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78" w:rsidRDefault="008C6430" w:rsidP="008C643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C6430">
        <w:rPr>
          <w:rFonts w:ascii="標楷體" w:eastAsia="標楷體" w:hAnsi="標楷體" w:hint="eastAsia"/>
          <w:b/>
          <w:sz w:val="32"/>
          <w:szCs w:val="32"/>
        </w:rPr>
        <w:t>臺北市教育關懷獎評選表揚要點</w:t>
      </w:r>
    </w:p>
    <w:p w:rsidR="004E751E" w:rsidRPr="004E751E" w:rsidRDefault="004E751E" w:rsidP="004E751E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4E751E">
        <w:rPr>
          <w:rFonts w:ascii="標楷體" w:eastAsia="標楷體" w:hAnsi="標楷體" w:hint="eastAsia"/>
          <w:b/>
          <w:sz w:val="20"/>
          <w:szCs w:val="20"/>
        </w:rPr>
        <w:t>105年1月</w:t>
      </w:r>
      <w:r w:rsidR="00BC7EBD">
        <w:rPr>
          <w:rFonts w:ascii="標楷體" w:eastAsia="標楷體" w:hAnsi="標楷體" w:hint="eastAsia"/>
          <w:b/>
          <w:sz w:val="20"/>
          <w:szCs w:val="20"/>
        </w:rPr>
        <w:t>29</w:t>
      </w:r>
      <w:r w:rsidRPr="004E751E">
        <w:rPr>
          <w:rFonts w:ascii="標楷體" w:eastAsia="標楷體" w:hAnsi="標楷體" w:hint="eastAsia"/>
          <w:b/>
          <w:sz w:val="20"/>
          <w:szCs w:val="20"/>
        </w:rPr>
        <w:t>日北市教特字第105</w:t>
      </w:r>
      <w:r w:rsidR="00BC7EBD">
        <w:rPr>
          <w:rFonts w:ascii="標楷體" w:eastAsia="標楷體" w:hAnsi="標楷體" w:hint="eastAsia"/>
          <w:b/>
          <w:sz w:val="20"/>
          <w:szCs w:val="20"/>
        </w:rPr>
        <w:t>31009700</w:t>
      </w:r>
      <w:r w:rsidRPr="004E751E">
        <w:rPr>
          <w:rFonts w:ascii="標楷體" w:eastAsia="標楷體" w:hAnsi="標楷體" w:hint="eastAsia"/>
          <w:b/>
          <w:sz w:val="20"/>
          <w:szCs w:val="20"/>
        </w:rPr>
        <w:t>號函頒</w:t>
      </w:r>
    </w:p>
    <w:p w:rsidR="008C6430" w:rsidRPr="008C6430" w:rsidRDefault="008C6430" w:rsidP="009E75E0">
      <w:pPr>
        <w:pStyle w:val="a3"/>
        <w:numPr>
          <w:ilvl w:val="0"/>
          <w:numId w:val="1"/>
        </w:numPr>
        <w:snapToGrid w:val="0"/>
        <w:spacing w:beforeLines="50" w:before="180"/>
        <w:ind w:leftChars="0" w:hanging="54"/>
      </w:pPr>
      <w:r w:rsidRPr="008C6430">
        <w:rPr>
          <w:rFonts w:ascii="標楷體" w:eastAsia="標楷體" w:hAnsi="標楷體" w:hint="eastAsia"/>
          <w:sz w:val="28"/>
          <w:szCs w:val="28"/>
        </w:rPr>
        <w:t>臺北市政府教育局（以下簡稱本局）</w:t>
      </w:r>
      <w:r w:rsidR="00E8165C">
        <w:rPr>
          <w:rFonts w:ascii="標楷體" w:eastAsia="標楷體" w:hAnsi="標楷體" w:hint="eastAsia"/>
          <w:sz w:val="28"/>
          <w:szCs w:val="28"/>
        </w:rPr>
        <w:t>為</w:t>
      </w:r>
      <w:r w:rsidR="009E75E0" w:rsidRPr="009E75E0">
        <w:rPr>
          <w:rFonts w:ascii="標楷體" w:eastAsia="標楷體" w:hAnsi="標楷體" w:hint="eastAsia"/>
          <w:sz w:val="28"/>
          <w:szCs w:val="28"/>
        </w:rPr>
        <w:t>表揚本市不畏艱難、突破逆境之學生，藉其感人事蹟，以為學習典範，鼓勵學生向上奮進，提升學生學習的動力與信心，並落實關懷精神，激發見賢思齊效能，特訂定本要點。</w:t>
      </w:r>
      <w:r w:rsidR="0032170B">
        <w:rPr>
          <w:rFonts w:ascii="標楷體" w:eastAsia="標楷體" w:hAnsi="標楷體" w:hint="eastAsia"/>
          <w:sz w:val="28"/>
          <w:szCs w:val="28"/>
        </w:rPr>
        <w:tab/>
      </w:r>
    </w:p>
    <w:p w:rsidR="008C6430" w:rsidRPr="008C6430" w:rsidRDefault="008C6430" w:rsidP="008C6430">
      <w:pPr>
        <w:pStyle w:val="a3"/>
        <w:numPr>
          <w:ilvl w:val="0"/>
          <w:numId w:val="1"/>
        </w:numPr>
        <w:snapToGrid w:val="0"/>
        <w:spacing w:beforeLines="50" w:before="180"/>
        <w:ind w:leftChars="0" w:hanging="54"/>
      </w:pPr>
      <w:r w:rsidRPr="008C6430">
        <w:rPr>
          <w:rFonts w:ascii="標楷體" w:eastAsia="標楷體" w:hAnsi="標楷體" w:cs="Tahoma"/>
          <w:sz w:val="28"/>
          <w:szCs w:val="28"/>
        </w:rPr>
        <w:t>推薦對象：就</w:t>
      </w:r>
      <w:r w:rsidRPr="008C6430">
        <w:rPr>
          <w:rFonts w:ascii="標楷體" w:eastAsia="標楷體" w:hAnsi="標楷體" w:cs="Tahoma" w:hint="eastAsia"/>
          <w:sz w:val="28"/>
          <w:szCs w:val="28"/>
        </w:rPr>
        <w:t>讀臺北市轄屬各</w:t>
      </w:r>
      <w:r w:rsidRPr="008C6430">
        <w:rPr>
          <w:rFonts w:ascii="標楷體" w:eastAsia="標楷體" w:hAnsi="標楷體" w:hint="eastAsia"/>
          <w:sz w:val="28"/>
          <w:szCs w:val="28"/>
        </w:rPr>
        <w:t>公私立</w:t>
      </w:r>
      <w:r w:rsidRPr="008C6430">
        <w:rPr>
          <w:rFonts w:ascii="標楷體" w:eastAsia="標楷體" w:hAnsi="標楷體" w:cs="Tahoma" w:hint="eastAsia"/>
          <w:sz w:val="28"/>
          <w:szCs w:val="28"/>
        </w:rPr>
        <w:t>高級中等以下學校</w:t>
      </w:r>
      <w:r w:rsidRPr="008C6430">
        <w:rPr>
          <w:rFonts w:ascii="標楷體" w:eastAsia="標楷體" w:hAnsi="標楷體" w:hint="eastAsia"/>
          <w:sz w:val="28"/>
          <w:szCs w:val="28"/>
        </w:rPr>
        <w:t>之在學學生。</w:t>
      </w:r>
    </w:p>
    <w:p w:rsidR="008C6430" w:rsidRPr="008C6430" w:rsidRDefault="008C6430" w:rsidP="008C6430">
      <w:pPr>
        <w:pStyle w:val="a3"/>
        <w:numPr>
          <w:ilvl w:val="0"/>
          <w:numId w:val="1"/>
        </w:numPr>
        <w:snapToGrid w:val="0"/>
        <w:spacing w:beforeLines="50" w:before="180"/>
        <w:ind w:leftChars="0" w:hanging="54"/>
      </w:pPr>
      <w:r w:rsidRPr="008C6430">
        <w:rPr>
          <w:rFonts w:ascii="標楷體" w:eastAsia="標楷體" w:hAnsi="標楷體" w:hint="eastAsia"/>
          <w:sz w:val="28"/>
          <w:szCs w:val="28"/>
        </w:rPr>
        <w:t>推薦條件：受推薦人雖處逆境，仍能不畏艱難、突破逆境、勤奮向學、品行優良，有具體感人事蹟，足堪表率者。</w:t>
      </w:r>
    </w:p>
    <w:p w:rsidR="008C6430" w:rsidRPr="008C6430" w:rsidRDefault="008C6430" w:rsidP="00C66027">
      <w:pPr>
        <w:pStyle w:val="a3"/>
        <w:numPr>
          <w:ilvl w:val="0"/>
          <w:numId w:val="1"/>
        </w:numPr>
        <w:snapToGrid w:val="0"/>
        <w:spacing w:beforeLines="50" w:before="180"/>
        <w:ind w:leftChars="0" w:hanging="54"/>
      </w:pPr>
      <w:r w:rsidRPr="008C6430">
        <w:rPr>
          <w:rFonts w:ascii="標楷體" w:eastAsia="標楷體" w:hAnsi="標楷體" w:hint="eastAsia"/>
          <w:sz w:val="28"/>
          <w:szCs w:val="28"/>
        </w:rPr>
        <w:t>獎勵名額：教育關懷獎每年辦理一次，各校推薦名額以</w:t>
      </w:r>
      <w:r w:rsidR="00C66027">
        <w:rPr>
          <w:rFonts w:ascii="標楷體" w:eastAsia="標楷體" w:hAnsi="標楷體" w:hint="eastAsia"/>
          <w:sz w:val="28"/>
          <w:szCs w:val="28"/>
        </w:rPr>
        <w:t>一名</w:t>
      </w:r>
      <w:r w:rsidRPr="00C66027">
        <w:rPr>
          <w:rFonts w:ascii="標楷體" w:eastAsia="標楷體" w:hAnsi="標楷體" w:hint="eastAsia"/>
          <w:sz w:val="28"/>
          <w:szCs w:val="28"/>
        </w:rPr>
        <w:t>為限，經本局評選委員會</w:t>
      </w:r>
      <w:r w:rsidR="004807C7" w:rsidRPr="00C66027">
        <w:rPr>
          <w:rFonts w:ascii="標楷體" w:eastAsia="標楷體" w:hAnsi="標楷體" w:hint="eastAsia"/>
          <w:sz w:val="28"/>
          <w:szCs w:val="28"/>
        </w:rPr>
        <w:t>評</w:t>
      </w:r>
      <w:r w:rsidRPr="00C66027">
        <w:rPr>
          <w:rFonts w:ascii="標楷體" w:eastAsia="標楷體" w:hAnsi="標楷體" w:hint="eastAsia"/>
          <w:sz w:val="28"/>
          <w:szCs w:val="28"/>
        </w:rPr>
        <w:t>選，每年表揚名額以四十名為原則，本獎項評選結果如無適當得獎人時，得從缺。</w:t>
      </w:r>
    </w:p>
    <w:p w:rsidR="00C66027" w:rsidRPr="008C6430" w:rsidRDefault="008C6430" w:rsidP="00C66027">
      <w:pPr>
        <w:pStyle w:val="a3"/>
        <w:numPr>
          <w:ilvl w:val="0"/>
          <w:numId w:val="1"/>
        </w:numPr>
        <w:snapToGrid w:val="0"/>
        <w:spacing w:beforeLines="50" w:before="180"/>
        <w:ind w:leftChars="0" w:hanging="54"/>
      </w:pPr>
      <w:r w:rsidRPr="008C6430">
        <w:rPr>
          <w:rFonts w:ascii="標楷體" w:eastAsia="標楷體" w:hAnsi="標楷體" w:hint="eastAsia"/>
          <w:sz w:val="28"/>
          <w:szCs w:val="28"/>
        </w:rPr>
        <w:t>推薦及</w:t>
      </w:r>
      <w:r w:rsidR="004807C7" w:rsidRPr="004807C7">
        <w:rPr>
          <w:rFonts w:ascii="標楷體" w:eastAsia="標楷體" w:hAnsi="標楷體" w:hint="eastAsia"/>
          <w:sz w:val="28"/>
          <w:szCs w:val="28"/>
        </w:rPr>
        <w:t>評</w:t>
      </w:r>
      <w:r w:rsidRPr="008C6430">
        <w:rPr>
          <w:rFonts w:ascii="標楷體" w:eastAsia="標楷體" w:hAnsi="標楷體" w:hint="eastAsia"/>
          <w:sz w:val="28"/>
          <w:szCs w:val="28"/>
        </w:rPr>
        <w:t>選程序</w:t>
      </w:r>
      <w:r w:rsidR="00C66027" w:rsidRPr="008C6430">
        <w:rPr>
          <w:rFonts w:ascii="標楷體" w:eastAsia="標楷體" w:hAnsi="標楷體" w:cs="Tahoma"/>
          <w:sz w:val="28"/>
          <w:szCs w:val="28"/>
        </w:rPr>
        <w:t>：</w:t>
      </w:r>
    </w:p>
    <w:p w:rsidR="008C6430" w:rsidRDefault="008C6430" w:rsidP="008C6430">
      <w:pPr>
        <w:pStyle w:val="a3"/>
        <w:numPr>
          <w:ilvl w:val="2"/>
          <w:numId w:val="5"/>
        </w:numPr>
        <w:tabs>
          <w:tab w:val="left" w:pos="-14"/>
          <w:tab w:val="left" w:pos="1276"/>
        </w:tabs>
        <w:snapToGrid w:val="0"/>
        <w:spacing w:beforeLines="50" w:before="180" w:after="60"/>
        <w:ind w:leftChars="0" w:left="1276" w:hanging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校內推薦：各校成立推薦</w:t>
      </w:r>
      <w:r w:rsidRPr="00066B68">
        <w:rPr>
          <w:rFonts w:ascii="標楷體" w:eastAsia="標楷體" w:hAnsi="標楷體" w:hint="eastAsia"/>
          <w:sz w:val="28"/>
          <w:szCs w:val="28"/>
        </w:rPr>
        <w:t>小組，進行評選，小組成員包含校內行政代表、教師代表及家長代表等，其組成人數、作業方式，由各校定之。</w:t>
      </w:r>
    </w:p>
    <w:p w:rsidR="008C6430" w:rsidRDefault="00C66027" w:rsidP="008C6430">
      <w:pPr>
        <w:pStyle w:val="a3"/>
        <w:numPr>
          <w:ilvl w:val="2"/>
          <w:numId w:val="5"/>
        </w:numPr>
        <w:tabs>
          <w:tab w:val="left" w:pos="-14"/>
          <w:tab w:val="left" w:pos="1276"/>
        </w:tabs>
        <w:snapToGrid w:val="0"/>
        <w:spacing w:beforeLines="50" w:before="180" w:after="60"/>
        <w:ind w:leftChars="0" w:left="1276" w:hanging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本局評</w:t>
      </w:r>
      <w:r w:rsidR="008C6430" w:rsidRPr="008C6430">
        <w:rPr>
          <w:rFonts w:ascii="標楷體" w:eastAsia="標楷體" w:hAnsi="標楷體" w:hint="eastAsia"/>
          <w:sz w:val="28"/>
          <w:szCs w:val="28"/>
        </w:rPr>
        <w:t>選：本局應成立評選委員會，就各校推薦名單進行評選作業，聘請教師代表、學校行政主管代表、學者專家及社會公正人士等，計十一人至十三人組成。</w:t>
      </w:r>
      <w:r w:rsidR="004807C7" w:rsidRPr="008C6430">
        <w:rPr>
          <w:rFonts w:ascii="標楷體" w:eastAsia="標楷體" w:hAnsi="標楷體" w:hint="eastAsia"/>
          <w:sz w:val="28"/>
          <w:szCs w:val="28"/>
        </w:rPr>
        <w:t>委員</w:t>
      </w:r>
      <w:r w:rsidR="008C6430" w:rsidRPr="008C6430">
        <w:rPr>
          <w:rFonts w:ascii="標楷體" w:eastAsia="標楷體" w:hAnsi="標楷體" w:hint="eastAsia"/>
          <w:sz w:val="28"/>
          <w:szCs w:val="28"/>
        </w:rPr>
        <w:t>應有二分之一以上出席，始得召開。會議進行審查，應獲出席委員過半數之同意，始得決議。</w:t>
      </w:r>
    </w:p>
    <w:p w:rsidR="008C6430" w:rsidRPr="008C6430" w:rsidRDefault="008C6430" w:rsidP="008C6430">
      <w:pPr>
        <w:pStyle w:val="a3"/>
        <w:numPr>
          <w:ilvl w:val="2"/>
          <w:numId w:val="5"/>
        </w:numPr>
        <w:tabs>
          <w:tab w:val="left" w:pos="-14"/>
          <w:tab w:val="left" w:pos="1276"/>
        </w:tabs>
        <w:snapToGrid w:val="0"/>
        <w:spacing w:beforeLines="50" w:before="180" w:after="60"/>
        <w:ind w:leftChars="0" w:left="1276" w:hanging="850"/>
        <w:rPr>
          <w:rFonts w:ascii="標楷體" w:eastAsia="標楷體" w:hAnsi="標楷體"/>
          <w:sz w:val="28"/>
          <w:szCs w:val="28"/>
        </w:rPr>
      </w:pPr>
      <w:r w:rsidRPr="008C6430">
        <w:rPr>
          <w:rFonts w:ascii="標楷體" w:eastAsia="標楷體" w:hAnsi="標楷體" w:hint="eastAsia"/>
          <w:sz w:val="28"/>
          <w:szCs w:val="28"/>
        </w:rPr>
        <w:t>校內推薦及本局</w:t>
      </w:r>
      <w:r w:rsidR="004807C7" w:rsidRPr="004807C7">
        <w:rPr>
          <w:rFonts w:ascii="標楷體" w:eastAsia="標楷體" w:hAnsi="標楷體" w:hint="eastAsia"/>
          <w:sz w:val="28"/>
          <w:szCs w:val="28"/>
        </w:rPr>
        <w:t>評</w:t>
      </w:r>
      <w:r w:rsidRPr="008C6430">
        <w:rPr>
          <w:rFonts w:ascii="標楷體" w:eastAsia="標楷體" w:hAnsi="標楷體" w:hint="eastAsia"/>
          <w:sz w:val="28"/>
          <w:szCs w:val="28"/>
        </w:rPr>
        <w:t>選時應注意事項如下：</w:t>
      </w:r>
    </w:p>
    <w:p w:rsidR="008C6430" w:rsidRDefault="008C6430" w:rsidP="008C6430">
      <w:pPr>
        <w:pStyle w:val="0221"/>
        <w:numPr>
          <w:ilvl w:val="1"/>
          <w:numId w:val="1"/>
        </w:numPr>
        <w:snapToGrid w:val="0"/>
        <w:spacing w:beforeLines="50" w:before="180" w:beforeAutospacing="0"/>
        <w:ind w:left="1418" w:hanging="142"/>
        <w:rPr>
          <w:rFonts w:ascii="標楷體" w:eastAsia="標楷體" w:hAnsi="標楷體"/>
          <w:sz w:val="28"/>
          <w:szCs w:val="28"/>
        </w:rPr>
      </w:pPr>
      <w:r w:rsidRPr="00066B68">
        <w:rPr>
          <w:rFonts w:ascii="標楷體" w:eastAsia="標楷體" w:hAnsi="標楷體" w:hint="eastAsia"/>
          <w:sz w:val="28"/>
          <w:szCs w:val="28"/>
        </w:rPr>
        <w:t>曾推薦參加本獎項或獲得總統教育獎者，不得再參與推薦。</w:t>
      </w:r>
    </w:p>
    <w:p w:rsidR="008C6430" w:rsidRPr="008C6430" w:rsidRDefault="008C6430" w:rsidP="008C6430">
      <w:pPr>
        <w:pStyle w:val="0221"/>
        <w:numPr>
          <w:ilvl w:val="1"/>
          <w:numId w:val="1"/>
        </w:numPr>
        <w:snapToGrid w:val="0"/>
        <w:spacing w:beforeLines="50" w:before="180" w:beforeAutospacing="0"/>
        <w:ind w:left="1418" w:hanging="142"/>
        <w:rPr>
          <w:rFonts w:ascii="標楷體" w:eastAsia="標楷體" w:hAnsi="標楷體"/>
          <w:sz w:val="28"/>
          <w:szCs w:val="28"/>
        </w:rPr>
      </w:pPr>
      <w:r w:rsidRPr="008C6430">
        <w:rPr>
          <w:rFonts w:ascii="標楷體" w:eastAsia="標楷體" w:hAnsi="標楷體" w:hint="eastAsia"/>
          <w:sz w:val="28"/>
          <w:szCs w:val="28"/>
        </w:rPr>
        <w:t>學校應對學生平時表現及生活環境確實查訪，確認受推薦學生具有符合本要點所定推薦條件。</w:t>
      </w:r>
    </w:p>
    <w:p w:rsidR="008C6430" w:rsidRPr="008C6430" w:rsidRDefault="008C6430" w:rsidP="008C6430">
      <w:pPr>
        <w:pStyle w:val="a3"/>
        <w:numPr>
          <w:ilvl w:val="0"/>
          <w:numId w:val="1"/>
        </w:numPr>
        <w:snapToGrid w:val="0"/>
        <w:spacing w:beforeLines="50" w:before="180"/>
        <w:ind w:leftChars="0" w:hanging="54"/>
      </w:pPr>
      <w:r w:rsidRPr="008C6430">
        <w:rPr>
          <w:rFonts w:ascii="標楷體" w:eastAsia="標楷體" w:hAnsi="標楷體" w:hint="eastAsia"/>
          <w:sz w:val="28"/>
          <w:szCs w:val="28"/>
        </w:rPr>
        <w:t>頒獎及表揚</w:t>
      </w:r>
      <w:r w:rsidR="008C2090">
        <w:rPr>
          <w:rFonts w:ascii="標楷體" w:eastAsia="標楷體" w:hAnsi="標楷體" w:hint="eastAsia"/>
          <w:sz w:val="28"/>
          <w:szCs w:val="28"/>
        </w:rPr>
        <w:t>：</w:t>
      </w:r>
    </w:p>
    <w:p w:rsidR="008C6430" w:rsidRDefault="008C6430" w:rsidP="008C6430">
      <w:pPr>
        <w:numPr>
          <w:ilvl w:val="2"/>
          <w:numId w:val="1"/>
        </w:numPr>
        <w:tabs>
          <w:tab w:val="left" w:pos="-14"/>
          <w:tab w:val="left" w:pos="720"/>
        </w:tabs>
        <w:spacing w:before="60" w:after="6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各校推薦之學生，</w:t>
      </w:r>
      <w:r w:rsidR="004807C7">
        <w:rPr>
          <w:rFonts w:ascii="標楷體" w:eastAsia="標楷體" w:hAnsi="標楷體" w:hint="eastAsia"/>
          <w:sz w:val="28"/>
          <w:szCs w:val="28"/>
        </w:rPr>
        <w:t>本局</w:t>
      </w:r>
      <w:r>
        <w:rPr>
          <w:rFonts w:ascii="標楷體" w:eastAsia="標楷體" w:hAnsi="標楷體" w:hint="eastAsia"/>
          <w:sz w:val="28"/>
          <w:szCs w:val="28"/>
        </w:rPr>
        <w:t>頒發獎狀</w:t>
      </w:r>
      <w:r w:rsidRPr="00066B68">
        <w:rPr>
          <w:rFonts w:ascii="標楷體" w:eastAsia="標楷體" w:hAnsi="標楷體" w:hint="eastAsia"/>
          <w:sz w:val="28"/>
          <w:szCs w:val="28"/>
        </w:rPr>
        <w:t>及獎助學金新臺幣一萬元整，由各校於校內相關集會進行公開表揚及頒獎。</w:t>
      </w:r>
    </w:p>
    <w:p w:rsidR="008C6430" w:rsidRPr="008C6430" w:rsidRDefault="008C6430" w:rsidP="008C6430">
      <w:pPr>
        <w:numPr>
          <w:ilvl w:val="2"/>
          <w:numId w:val="1"/>
        </w:numPr>
        <w:tabs>
          <w:tab w:val="left" w:pos="-14"/>
          <w:tab w:val="left" w:pos="720"/>
        </w:tabs>
        <w:spacing w:before="60" w:after="60" w:line="420" w:lineRule="exact"/>
        <w:rPr>
          <w:rFonts w:ascii="標楷體" w:eastAsia="標楷體" w:hAnsi="標楷體"/>
          <w:sz w:val="28"/>
          <w:szCs w:val="28"/>
        </w:rPr>
      </w:pPr>
      <w:r w:rsidRPr="008C6430">
        <w:rPr>
          <w:rFonts w:ascii="標楷體" w:eastAsia="標楷體" w:hAnsi="標楷體" w:hint="eastAsia"/>
          <w:sz w:val="28"/>
          <w:szCs w:val="28"/>
        </w:rPr>
        <w:t>經本局表揚獲選之四十名學生，另增頒發獎座及獎助學金</w:t>
      </w:r>
      <w:r w:rsidRPr="008C6430">
        <w:rPr>
          <w:rFonts w:ascii="標楷體" w:eastAsia="標楷體" w:hAnsi="標楷體" w:hint="eastAsia"/>
          <w:sz w:val="28"/>
          <w:szCs w:val="28"/>
        </w:rPr>
        <w:lastRenderedPageBreak/>
        <w:t>新臺幣六千元整。</w:t>
      </w:r>
    </w:p>
    <w:p w:rsidR="008C6430" w:rsidRPr="008C6430" w:rsidRDefault="008C6430" w:rsidP="008C6430">
      <w:pPr>
        <w:pStyle w:val="a3"/>
        <w:numPr>
          <w:ilvl w:val="0"/>
          <w:numId w:val="1"/>
        </w:numPr>
        <w:snapToGrid w:val="0"/>
        <w:spacing w:beforeLines="50" w:before="180"/>
        <w:ind w:leftChars="0" w:hanging="54"/>
      </w:pPr>
      <w:r w:rsidRPr="00066B68">
        <w:rPr>
          <w:rFonts w:ascii="標楷體" w:eastAsia="標楷體" w:hAnsi="標楷體" w:hint="eastAsia"/>
          <w:sz w:val="28"/>
          <w:szCs w:val="28"/>
        </w:rPr>
        <w:t>有關</w:t>
      </w:r>
      <w:r>
        <w:rPr>
          <w:rFonts w:ascii="標楷體" w:eastAsia="標楷體" w:hAnsi="標楷體" w:hint="eastAsia"/>
          <w:sz w:val="28"/>
          <w:szCs w:val="28"/>
        </w:rPr>
        <w:t>每年</w:t>
      </w:r>
      <w:r w:rsidRPr="00066B68">
        <w:rPr>
          <w:rFonts w:ascii="標楷體" w:eastAsia="標楷體" w:hAnsi="標楷體" w:hint="eastAsia"/>
          <w:sz w:val="28"/>
          <w:szCs w:val="28"/>
        </w:rPr>
        <w:t>受理推薦報名、</w:t>
      </w:r>
      <w:r>
        <w:rPr>
          <w:rFonts w:ascii="標楷體" w:eastAsia="標楷體" w:hAnsi="標楷體" w:hint="eastAsia"/>
          <w:sz w:val="28"/>
          <w:szCs w:val="28"/>
        </w:rPr>
        <w:t>評</w:t>
      </w:r>
      <w:r w:rsidRPr="00066B68">
        <w:rPr>
          <w:rFonts w:ascii="標楷體" w:eastAsia="標楷體" w:hAnsi="標楷體" w:hint="eastAsia"/>
          <w:sz w:val="28"/>
          <w:szCs w:val="28"/>
        </w:rPr>
        <w:t>選、名單公布及表揚活動等各項時程，由本局另以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Pr="00066B68">
        <w:rPr>
          <w:rFonts w:ascii="標楷體" w:eastAsia="標楷體" w:hAnsi="標楷體" w:hint="eastAsia"/>
          <w:sz w:val="28"/>
          <w:szCs w:val="28"/>
        </w:rPr>
        <w:t>實施計畫定之。</w:t>
      </w:r>
    </w:p>
    <w:sectPr w:rsidR="008C6430" w:rsidRPr="008C64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F3" w:rsidRDefault="002F46F3" w:rsidP="00C66027">
      <w:r>
        <w:separator/>
      </w:r>
    </w:p>
  </w:endnote>
  <w:endnote w:type="continuationSeparator" w:id="0">
    <w:p w:rsidR="002F46F3" w:rsidRDefault="002F46F3" w:rsidP="00C6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F3" w:rsidRDefault="002F46F3" w:rsidP="00C66027">
      <w:r>
        <w:separator/>
      </w:r>
    </w:p>
  </w:footnote>
  <w:footnote w:type="continuationSeparator" w:id="0">
    <w:p w:rsidR="002F46F3" w:rsidRDefault="002F46F3" w:rsidP="00C6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15F"/>
    <w:multiLevelType w:val="hybridMultilevel"/>
    <w:tmpl w:val="92BE1360"/>
    <w:lvl w:ilvl="0" w:tplc="AADC2F2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ABD6C13A">
      <w:start w:val="1"/>
      <w:numFmt w:val="taiwaneseCountingThousand"/>
      <w:lvlText w:val="（%3）"/>
      <w:lvlJc w:val="left"/>
      <w:pPr>
        <w:ind w:left="192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96625C"/>
    <w:multiLevelType w:val="hybridMultilevel"/>
    <w:tmpl w:val="0930F566"/>
    <w:lvl w:ilvl="0" w:tplc="AADC2F2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6AA20EE"/>
    <w:multiLevelType w:val="hybridMultilevel"/>
    <w:tmpl w:val="39F27CAA"/>
    <w:lvl w:ilvl="0" w:tplc="88548BD4">
      <w:start w:val="1"/>
      <w:numFmt w:val="taiwaneseCountingThousand"/>
      <w:lvlText w:val="%1、"/>
      <w:lvlJc w:val="righ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76C85812">
      <w:start w:val="1"/>
      <w:numFmt w:val="decimal"/>
      <w:lvlText w:val="%2."/>
      <w:lvlJc w:val="right"/>
      <w:pPr>
        <w:ind w:left="960" w:hanging="480"/>
      </w:pPr>
      <w:rPr>
        <w:rFonts w:hint="eastAsia"/>
      </w:rPr>
    </w:lvl>
    <w:lvl w:ilvl="2" w:tplc="A4D65598">
      <w:start w:val="1"/>
      <w:numFmt w:val="taiwaneseCountingThousand"/>
      <w:lvlText w:val="（%3）"/>
      <w:lvlJc w:val="left"/>
      <w:pPr>
        <w:ind w:left="1266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A297A"/>
    <w:multiLevelType w:val="multilevel"/>
    <w:tmpl w:val="38265EE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9" w:hanging="567"/>
      </w:pPr>
      <w:rPr>
        <w:rFonts w:hint="eastAsia"/>
        <w:color w:val="auto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7D9E70A9"/>
    <w:multiLevelType w:val="multilevel"/>
    <w:tmpl w:val="9D3C844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709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567"/>
      </w:pPr>
      <w:rPr>
        <w:rFonts w:hint="eastAsia"/>
        <w:color w:val="auto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0"/>
    <w:rsid w:val="00047263"/>
    <w:rsid w:val="00085DBA"/>
    <w:rsid w:val="002F46F3"/>
    <w:rsid w:val="0032170B"/>
    <w:rsid w:val="00390278"/>
    <w:rsid w:val="004807C7"/>
    <w:rsid w:val="004E751E"/>
    <w:rsid w:val="00662E23"/>
    <w:rsid w:val="008C2090"/>
    <w:rsid w:val="008C6430"/>
    <w:rsid w:val="009E75E0"/>
    <w:rsid w:val="00BA3E68"/>
    <w:rsid w:val="00BC7EBD"/>
    <w:rsid w:val="00C66027"/>
    <w:rsid w:val="00E73B67"/>
    <w:rsid w:val="00E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46860-9465-4161-BE5F-AC794C38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30"/>
    <w:pPr>
      <w:ind w:leftChars="200" w:left="480"/>
    </w:pPr>
  </w:style>
  <w:style w:type="table" w:styleId="a4">
    <w:name w:val="Table Grid"/>
    <w:basedOn w:val="a1"/>
    <w:uiPriority w:val="59"/>
    <w:rsid w:val="008C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1">
    <w:name w:val="0221"/>
    <w:basedOn w:val="a"/>
    <w:rsid w:val="008C64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C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64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陳靜怡</dc:creator>
  <cp:lastModifiedBy>user</cp:lastModifiedBy>
  <cp:revision>2</cp:revision>
  <cp:lastPrinted>2016-01-28T09:42:00Z</cp:lastPrinted>
  <dcterms:created xsi:type="dcterms:W3CDTF">2016-02-01T05:37:00Z</dcterms:created>
  <dcterms:modified xsi:type="dcterms:W3CDTF">2016-02-01T05:37:00Z</dcterms:modified>
</cp:coreProperties>
</file>