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A4" w:rsidRPr="00003613" w:rsidRDefault="001543A4" w:rsidP="001543A4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03613">
        <w:rPr>
          <w:rFonts w:ascii="標楷體" w:eastAsia="標楷體" w:hAnsi="標楷體" w:hint="eastAsia"/>
          <w:b/>
          <w:sz w:val="28"/>
          <w:szCs w:val="28"/>
        </w:rPr>
        <w:t>臺北市10</w:t>
      </w:r>
      <w:r w:rsidR="00566986">
        <w:rPr>
          <w:rFonts w:ascii="標楷體" w:eastAsia="標楷體" w:hAnsi="標楷體" w:hint="eastAsia"/>
          <w:b/>
          <w:sz w:val="28"/>
          <w:szCs w:val="28"/>
        </w:rPr>
        <w:t>6</w:t>
      </w:r>
      <w:r w:rsidRPr="00003613">
        <w:rPr>
          <w:rFonts w:ascii="標楷體" w:eastAsia="標楷體" w:hAnsi="標楷體" w:hint="eastAsia"/>
          <w:b/>
          <w:sz w:val="28"/>
          <w:szCs w:val="28"/>
        </w:rPr>
        <w:t>年度配合世界母語日「快樂學母語，線上猜燈謎」活動實施計畫</w:t>
      </w:r>
    </w:p>
    <w:p w:rsidR="001543A4" w:rsidRPr="00003613" w:rsidRDefault="001543A4" w:rsidP="001543A4">
      <w:pPr>
        <w:spacing w:line="520" w:lineRule="exact"/>
        <w:ind w:leftChars="-354" w:left="-850" w:rightChars="-319" w:right="-766"/>
        <w:rPr>
          <w:rFonts w:ascii="標楷體" w:eastAsia="標楷體" w:hAnsi="標楷體"/>
          <w:b/>
          <w:sz w:val="28"/>
          <w:szCs w:val="28"/>
        </w:rPr>
      </w:pP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壹、依據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一、</w:t>
      </w:r>
      <w:r w:rsidR="001543A4" w:rsidRPr="00003613">
        <w:rPr>
          <w:rFonts w:ascii="標楷體" w:eastAsia="標楷體" w:hAnsi="標楷體" w:hint="eastAsia"/>
          <w:szCs w:val="24"/>
        </w:rPr>
        <w:t>教育部補助直轄縣（市）推動國民中小學本土教育要點</w:t>
      </w:r>
      <w:r w:rsidRPr="00003613">
        <w:rPr>
          <w:rFonts w:ascii="標楷體" w:eastAsia="標楷體" w:hAnsi="標楷體" w:hint="eastAsia"/>
          <w:szCs w:val="24"/>
        </w:rPr>
        <w:t>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二、</w:t>
      </w:r>
      <w:r w:rsidR="001543A4" w:rsidRPr="00003613">
        <w:rPr>
          <w:rFonts w:ascii="標楷體" w:eastAsia="標楷體" w:hAnsi="標楷體" w:hint="eastAsia"/>
          <w:szCs w:val="24"/>
        </w:rPr>
        <w:t>教育部高級中等以下學校及幼兒園推動臺灣母語日活動實施要點。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三、</w:t>
      </w:r>
      <w:r w:rsidR="001543A4" w:rsidRPr="00003613">
        <w:rPr>
          <w:rFonts w:ascii="標楷體" w:eastAsia="標楷體" w:hAnsi="標楷體" w:hint="eastAsia"/>
          <w:szCs w:val="24"/>
        </w:rPr>
        <w:t>臺北市國民小學本土語言工作小組</w:t>
      </w:r>
      <w:r w:rsidR="001A7F73">
        <w:rPr>
          <w:rFonts w:ascii="標楷體" w:eastAsia="標楷體" w:hAnsi="標楷體" w:hint="eastAsia"/>
          <w:szCs w:val="24"/>
        </w:rPr>
        <w:t>106</w:t>
      </w:r>
      <w:r w:rsidR="001543A4" w:rsidRPr="00003613">
        <w:rPr>
          <w:rFonts w:ascii="標楷體" w:eastAsia="標楷體" w:hAnsi="標楷體" w:hint="eastAsia"/>
          <w:szCs w:val="24"/>
        </w:rPr>
        <w:t>年度工作計畫。</w:t>
      </w:r>
    </w:p>
    <w:p w:rsidR="001543A4" w:rsidRPr="005A0FAD" w:rsidRDefault="001543A4" w:rsidP="00B76D8E">
      <w:pPr>
        <w:pStyle w:val="a7"/>
        <w:numPr>
          <w:ilvl w:val="0"/>
          <w:numId w:val="4"/>
        </w:numPr>
        <w:spacing w:line="520" w:lineRule="exact"/>
        <w:ind w:leftChars="0" w:rightChars="-319" w:right="-766"/>
        <w:rPr>
          <w:rFonts w:ascii="標楷體" w:eastAsia="標楷體" w:hAnsi="標楷體"/>
          <w:b/>
        </w:rPr>
      </w:pPr>
      <w:r w:rsidRPr="005A0FAD">
        <w:rPr>
          <w:rFonts w:ascii="標楷體" w:eastAsia="標楷體" w:hAnsi="標楷體" w:hint="eastAsia"/>
          <w:b/>
        </w:rPr>
        <w:t>目的</w:t>
      </w:r>
    </w:p>
    <w:p w:rsidR="00B76D8E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呼應聯合國教科文組織（UNESCO）訂定每年2月21日為世界母語日，</w:t>
      </w:r>
      <w:r w:rsidR="00497457" w:rsidRPr="00003613">
        <w:rPr>
          <w:rFonts w:hint="eastAsia"/>
        </w:rPr>
        <w:t>用</w:t>
      </w:r>
      <w:r w:rsidR="001543A4" w:rsidRPr="00003613">
        <w:rPr>
          <w:rFonts w:hint="eastAsia"/>
        </w:rPr>
        <w:t>以促進語言和文化的多樣性，</w:t>
      </w:r>
      <w:r w:rsidR="00497457" w:rsidRPr="00003613">
        <w:rPr>
          <w:rFonts w:hint="eastAsia"/>
        </w:rPr>
        <w:t>並</w:t>
      </w:r>
      <w:r w:rsidR="001543A4" w:rsidRPr="00003613">
        <w:rPr>
          <w:rFonts w:hint="eastAsia"/>
        </w:rPr>
        <w:t>保護世界多種語言的寶貴資產。</w:t>
      </w:r>
    </w:p>
    <w:p w:rsidR="003576CC" w:rsidRPr="00003613" w:rsidRDefault="003576CC" w:rsidP="001D07FC">
      <w:pPr>
        <w:pStyle w:val="a9"/>
        <w:ind w:rightChars="0" w:right="0"/>
      </w:pPr>
      <w:r>
        <w:rPr>
          <w:rFonts w:hint="eastAsia"/>
        </w:rPr>
        <w:t>二、融入本市辦理2017世界大學運動會之精神，對於世界不同之族群、語言等多元文化予以尊重及欣賞。</w:t>
      </w:r>
    </w:p>
    <w:p w:rsidR="00B76D8E" w:rsidRPr="00003613" w:rsidRDefault="003576CC" w:rsidP="001D07FC">
      <w:pPr>
        <w:pStyle w:val="a9"/>
        <w:ind w:rightChars="0" w:right="0"/>
      </w:pPr>
      <w:r>
        <w:rPr>
          <w:rFonts w:hint="eastAsia"/>
        </w:rPr>
        <w:t>三</w:t>
      </w:r>
      <w:r w:rsidR="00B76D8E" w:rsidRPr="00003613">
        <w:rPr>
          <w:rFonts w:hint="eastAsia"/>
        </w:rPr>
        <w:t>、</w:t>
      </w:r>
      <w:r w:rsidR="001543A4" w:rsidRPr="00003613">
        <w:rPr>
          <w:rFonts w:hint="eastAsia"/>
        </w:rPr>
        <w:t>推動世界母語日可落實於學校之課程目標及精神，鼓勵學生學習及運用各種臺灣母語，增進各族群間的瞭解、尊重、包容及欣賞</w:t>
      </w:r>
      <w:r w:rsidR="005605F4" w:rsidRPr="00003613">
        <w:rPr>
          <w:rFonts w:hint="eastAsia"/>
        </w:rPr>
        <w:t>，</w:t>
      </w:r>
      <w:r w:rsidR="001543A4" w:rsidRPr="00003613">
        <w:rPr>
          <w:rFonts w:hint="eastAsia"/>
        </w:rPr>
        <w:t>以奠定臺灣母語於相關課程領域中之基礎，推展並營造優質的臺灣母語環境。</w:t>
      </w:r>
    </w:p>
    <w:p w:rsidR="001543A4" w:rsidRPr="00003613" w:rsidRDefault="003576CC" w:rsidP="001D07FC">
      <w:pPr>
        <w:pStyle w:val="a9"/>
        <w:ind w:rightChars="0" w:right="0"/>
      </w:pPr>
      <w:r>
        <w:rPr>
          <w:rFonts w:hint="eastAsia"/>
        </w:rPr>
        <w:t>四</w:t>
      </w:r>
      <w:r w:rsidR="001543A4" w:rsidRPr="00003613">
        <w:rPr>
          <w:rFonts w:hint="eastAsia"/>
        </w:rPr>
        <w:t>、結合元宵慶祝活動，拓展母語學習面至東南亞語系，讓學生能在臺灣母語日活動中體驗親子線上合作答題，以促進親子同樂共學母語。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參、主辦單位：</w:t>
      </w:r>
      <w:r w:rsidRPr="00003613">
        <w:rPr>
          <w:rFonts w:ascii="標楷體" w:eastAsia="標楷體" w:hAnsi="標楷體" w:hint="eastAsia"/>
          <w:szCs w:val="24"/>
        </w:rPr>
        <w:t>臺北市政府教育局。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肆、承辦單位：</w:t>
      </w:r>
      <w:r w:rsidRPr="00003613">
        <w:rPr>
          <w:rFonts w:ascii="標楷體" w:eastAsia="標楷體" w:hAnsi="標楷體" w:hint="eastAsia"/>
          <w:szCs w:val="24"/>
        </w:rPr>
        <w:t>臺北市</w:t>
      </w:r>
      <w:r w:rsidR="00566986">
        <w:rPr>
          <w:rFonts w:ascii="標楷體" w:eastAsia="標楷體" w:hAnsi="標楷體" w:hint="eastAsia"/>
          <w:szCs w:val="24"/>
        </w:rPr>
        <w:t>中山區吉林</w:t>
      </w:r>
      <w:r w:rsidRPr="00003613">
        <w:rPr>
          <w:rFonts w:ascii="標楷體" w:eastAsia="標楷體" w:hAnsi="標楷體" w:hint="eastAsia"/>
          <w:szCs w:val="24"/>
        </w:rPr>
        <w:t>國民小學。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伍、活動對象：</w:t>
      </w:r>
      <w:r w:rsidRPr="00003613">
        <w:rPr>
          <w:rFonts w:ascii="標楷體" w:eastAsia="標楷體" w:hAnsi="標楷體" w:hint="eastAsia"/>
          <w:szCs w:val="24"/>
        </w:rPr>
        <w:t>臺北市高中職以下學生。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陸、活動時間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一、校內宣導期：</w:t>
      </w:r>
      <w:r w:rsidR="00E95528">
        <w:rPr>
          <w:rFonts w:hint="eastAsia"/>
        </w:rPr>
        <w:t>即日</w:t>
      </w:r>
      <w:r w:rsidRPr="00003613">
        <w:rPr>
          <w:rFonts w:hint="eastAsia"/>
        </w:rPr>
        <w:t>起至2月</w:t>
      </w:r>
      <w:r w:rsidR="005605F4">
        <w:rPr>
          <w:rFonts w:hint="eastAsia"/>
        </w:rPr>
        <w:t>16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5605F4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Pr="00003613">
        <w:rPr>
          <w:rFonts w:hint="eastAsia"/>
        </w:rPr>
        <w:t>止，請各校配合宣導。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二、學生線上作答期：</w:t>
      </w:r>
      <w:r w:rsidR="001A7F73">
        <w:rPr>
          <w:rFonts w:hint="eastAsia"/>
        </w:rPr>
        <w:t>106</w:t>
      </w:r>
      <w:r w:rsidRPr="00003613">
        <w:rPr>
          <w:rFonts w:hint="eastAsia"/>
        </w:rPr>
        <w:t>年1月1</w:t>
      </w:r>
      <w:r w:rsidR="00B574E5">
        <w:rPr>
          <w:rFonts w:hint="eastAsia"/>
        </w:rPr>
        <w:t>2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B574E5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Pr="00003613">
        <w:rPr>
          <w:rFonts w:hint="eastAsia"/>
        </w:rPr>
        <w:t>上午9時起至2月</w:t>
      </w:r>
      <w:r w:rsidR="00E95528">
        <w:rPr>
          <w:rFonts w:hint="eastAsia"/>
        </w:rPr>
        <w:t>16</w:t>
      </w:r>
      <w:r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E95528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="00042D8D">
        <w:rPr>
          <w:rFonts w:hint="eastAsia"/>
        </w:rPr>
        <w:t>中午12</w:t>
      </w:r>
      <w:r w:rsidRPr="00003613">
        <w:rPr>
          <w:rFonts w:hint="eastAsia"/>
        </w:rPr>
        <w:t>時止。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5A0FAD">
        <w:rPr>
          <w:rFonts w:ascii="標楷體" w:eastAsia="標楷體" w:hAnsi="標楷體" w:hint="eastAsia"/>
          <w:b/>
          <w:szCs w:val="24"/>
        </w:rPr>
        <w:t>柒、實施方式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一、參賽組別：分閩南語、客家語、原住民族</w:t>
      </w:r>
      <w:r w:rsidR="00C6365E" w:rsidRPr="00003613">
        <w:rPr>
          <w:rFonts w:hint="eastAsia"/>
        </w:rPr>
        <w:t>語</w:t>
      </w:r>
      <w:r w:rsidR="001E2FF0">
        <w:rPr>
          <w:rFonts w:hint="eastAsia"/>
        </w:rPr>
        <w:t>、越南語、印尼語、柬埔寨語及</w:t>
      </w:r>
      <w:r w:rsidRPr="00003613">
        <w:rPr>
          <w:rFonts w:hint="eastAsia"/>
        </w:rPr>
        <w:t>泰國語。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二、答題內容</w:t>
      </w:r>
    </w:p>
    <w:p w:rsidR="003576CC" w:rsidRPr="003576CC" w:rsidRDefault="006E5B91" w:rsidP="005A0FAD">
      <w:pPr>
        <w:pStyle w:val="aa"/>
        <w:ind w:rightChars="0" w:right="0"/>
      </w:pPr>
      <w:r w:rsidRPr="00003613">
        <w:rPr>
          <w:rFonts w:hint="eastAsia"/>
        </w:rPr>
        <w:lastRenderedPageBreak/>
        <w:t>(一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閩南語、客家語:</w:t>
      </w:r>
      <w:r w:rsidR="005A0FAD">
        <w:rPr>
          <w:rFonts w:hint="eastAsia"/>
        </w:rPr>
        <w:t>題目包含閩南語、</w:t>
      </w:r>
      <w:r w:rsidRPr="00003613">
        <w:rPr>
          <w:rFonts w:hint="eastAsia"/>
        </w:rPr>
        <w:t>客家語燈謎</w:t>
      </w:r>
      <w:r w:rsidR="003576CC">
        <w:rPr>
          <w:rFonts w:hint="eastAsia"/>
        </w:rPr>
        <w:t>謎題及本市辦理世界大學運動會之相關</w:t>
      </w:r>
      <w:r w:rsidR="007142B7">
        <w:rPr>
          <w:rFonts w:hint="eastAsia"/>
        </w:rPr>
        <w:t>問題</w:t>
      </w:r>
      <w:r w:rsidRPr="00003613">
        <w:rPr>
          <w:rFonts w:hint="eastAsia"/>
        </w:rPr>
        <w:t>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(二)原住民族語:以線上回答原住民文物、相關史料等問題。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(三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 xml:space="preserve">越南語、印尼語、柬埔寨語、泰國語: </w:t>
      </w:r>
      <w:r w:rsidR="007142B7">
        <w:rPr>
          <w:rFonts w:hint="eastAsia"/>
        </w:rPr>
        <w:t>題目融入了日常生活用語及本市辦理世界大學運動會之聽讀小測驗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捌、學生參賽注意事項</w:t>
      </w:r>
    </w:p>
    <w:p w:rsidR="001543A4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參加學生於線上作答時間內至臺北市本土語言教學資料庫（</w:t>
      </w:r>
      <w:hyperlink r:id="rId7" w:history="1">
        <w:r w:rsidR="001E7981" w:rsidRPr="00003613">
          <w:rPr>
            <w:rStyle w:val="a8"/>
            <w:color w:val="auto"/>
          </w:rPr>
          <w:t>http://</w:t>
        </w:r>
        <w:r w:rsidR="001E7981" w:rsidRPr="00003613">
          <w:rPr>
            <w:rStyle w:val="a8"/>
            <w:rFonts w:hint="eastAsia"/>
            <w:color w:val="auto"/>
          </w:rPr>
          <w:t>163.21.179.25</w:t>
        </w:r>
        <w:r w:rsidR="001E7981" w:rsidRPr="00003613">
          <w:rPr>
            <w:rStyle w:val="a8"/>
            <w:color w:val="auto"/>
          </w:rPr>
          <w:t>/nktpthes/</w:t>
        </w:r>
      </w:hyperlink>
      <w:r w:rsidR="001543A4" w:rsidRPr="00003613">
        <w:rPr>
          <w:rFonts w:hint="eastAsia"/>
        </w:rPr>
        <w:t>），學生登錄後應輸入</w:t>
      </w:r>
      <w:r w:rsidR="00D675DE" w:rsidRPr="00003613">
        <w:rPr>
          <w:rFonts w:hint="eastAsia"/>
        </w:rPr>
        <w:t>學校、</w:t>
      </w:r>
      <w:r w:rsidR="001543A4" w:rsidRPr="00003613">
        <w:rPr>
          <w:rFonts w:hint="eastAsia"/>
        </w:rPr>
        <w:t>班級和座號，以利過關時抽獎。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玖、獎勵方式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一、依參賽不同組別，在規定時間內，過關者即可參加2月</w:t>
      </w:r>
      <w:r w:rsidR="00B574E5">
        <w:rPr>
          <w:rFonts w:hint="eastAsia"/>
        </w:rPr>
        <w:t>21</w:t>
      </w:r>
      <w:r w:rsidRPr="00003613">
        <w:rPr>
          <w:rFonts w:hint="eastAsia"/>
        </w:rPr>
        <w:t>日</w:t>
      </w:r>
      <w:r w:rsidR="00A5781F" w:rsidRPr="00003613">
        <w:rPr>
          <w:rFonts w:hint="eastAsia"/>
        </w:rPr>
        <w:t>(</w:t>
      </w:r>
      <w:r w:rsidR="00B574E5">
        <w:rPr>
          <w:rFonts w:hint="eastAsia"/>
        </w:rPr>
        <w:t>星期二</w:t>
      </w:r>
      <w:r w:rsidR="00A5781F" w:rsidRPr="00003613">
        <w:rPr>
          <w:rFonts w:hint="eastAsia"/>
        </w:rPr>
        <w:t>)</w:t>
      </w:r>
      <w:r w:rsidRPr="00003613">
        <w:rPr>
          <w:rFonts w:hint="eastAsia"/>
        </w:rPr>
        <w:t>之抽獎，抽中者即可獲獎。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二、預定於</w:t>
      </w:r>
      <w:r w:rsidR="005605F4">
        <w:rPr>
          <w:rFonts w:hint="eastAsia"/>
        </w:rPr>
        <w:t>106</w:t>
      </w:r>
      <w:r w:rsidRPr="00003613">
        <w:rPr>
          <w:rFonts w:hint="eastAsia"/>
        </w:rPr>
        <w:t>年2月2</w:t>
      </w:r>
      <w:r w:rsidR="00B574E5">
        <w:rPr>
          <w:rFonts w:hint="eastAsia"/>
        </w:rPr>
        <w:t>1</w:t>
      </w:r>
      <w:r w:rsidRPr="00003613">
        <w:rPr>
          <w:rFonts w:hint="eastAsia"/>
        </w:rPr>
        <w:t>日</w:t>
      </w:r>
      <w:r w:rsidR="00A5781F" w:rsidRPr="00003613">
        <w:rPr>
          <w:rFonts w:hint="eastAsia"/>
        </w:rPr>
        <w:t>(星期</w:t>
      </w:r>
      <w:r w:rsidR="00B574E5">
        <w:rPr>
          <w:rFonts w:hint="eastAsia"/>
        </w:rPr>
        <w:t>二</w:t>
      </w:r>
      <w:r w:rsidR="00A5781F" w:rsidRPr="00003613">
        <w:rPr>
          <w:rFonts w:hint="eastAsia"/>
        </w:rPr>
        <w:t>)</w:t>
      </w:r>
      <w:r w:rsidRPr="00003613">
        <w:rPr>
          <w:rFonts w:hint="eastAsia"/>
        </w:rPr>
        <w:t>於臺北市</w:t>
      </w:r>
      <w:r w:rsidR="00042D8D">
        <w:rPr>
          <w:rFonts w:hint="eastAsia"/>
        </w:rPr>
        <w:t>中山</w:t>
      </w:r>
      <w:r w:rsidRPr="00003613">
        <w:rPr>
          <w:rFonts w:hint="eastAsia"/>
        </w:rPr>
        <w:t>區</w:t>
      </w:r>
      <w:r w:rsidR="00042D8D">
        <w:rPr>
          <w:rFonts w:hint="eastAsia"/>
        </w:rPr>
        <w:t>吉林</w:t>
      </w:r>
      <w:r w:rsidRPr="00003613">
        <w:rPr>
          <w:rFonts w:hint="eastAsia"/>
        </w:rPr>
        <w:t>國民小學舉行公開抽獎，獲獎名單於</w:t>
      </w:r>
      <w:r w:rsidR="001E2FF0">
        <w:rPr>
          <w:rFonts w:hint="eastAsia"/>
        </w:rPr>
        <w:t>抽獎日隔</w:t>
      </w:r>
      <w:r w:rsidRPr="00003613">
        <w:rPr>
          <w:rFonts w:hint="eastAsia"/>
        </w:rPr>
        <w:t>日下午4時前公告於</w:t>
      </w:r>
      <w:r w:rsidR="001E2FF0">
        <w:rPr>
          <w:rFonts w:hint="eastAsia"/>
        </w:rPr>
        <w:t>臺北益教網</w:t>
      </w:r>
      <w:r w:rsidRPr="00003613">
        <w:rPr>
          <w:rFonts w:hint="eastAsia"/>
        </w:rPr>
        <w:t>網站</w:t>
      </w:r>
      <w:r w:rsidR="001E2FF0" w:rsidRPr="001E2FF0">
        <w:t>http://etweb.tp.edu.tw/fdt/D02/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拾、獎勵內容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參賽學生部分：各學層閩南語組共取50名、客家語組共取30名、原住民族語</w:t>
      </w:r>
      <w:r w:rsidR="00C6365E" w:rsidRPr="00003613">
        <w:rPr>
          <w:rFonts w:hint="eastAsia"/>
        </w:rPr>
        <w:t>共</w:t>
      </w:r>
      <w:r w:rsidR="001543A4" w:rsidRPr="00003613">
        <w:rPr>
          <w:rFonts w:hint="eastAsia"/>
        </w:rPr>
        <w:t>取</w:t>
      </w:r>
      <w:r w:rsidR="00C6365E" w:rsidRPr="00003613">
        <w:rPr>
          <w:rFonts w:hint="eastAsia"/>
        </w:rPr>
        <w:t>30</w:t>
      </w:r>
      <w:r w:rsidR="001543A4" w:rsidRPr="00003613">
        <w:rPr>
          <w:rFonts w:hint="eastAsia"/>
        </w:rPr>
        <w:t>名；越南語、印尼語、柬埔寨語及泰國語各組取5名，每名圖書禮劵新臺幣500元。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學校部分：學校學生參與比例（即參賽學生除全校總人數）分為以下三級: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(一)</w:t>
      </w:r>
      <w:r w:rsidR="001543A4" w:rsidRPr="00003613">
        <w:rPr>
          <w:rFonts w:hint="eastAsia"/>
        </w:rPr>
        <w:t>12班以下(含12班)，參與比例為前6名者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(二)</w:t>
      </w:r>
      <w:r w:rsidR="001543A4" w:rsidRPr="00003613">
        <w:rPr>
          <w:rFonts w:hint="eastAsia"/>
        </w:rPr>
        <w:t>13班~36班(含36班)，參與比例為前6名者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(三)</w:t>
      </w:r>
      <w:r w:rsidR="001543A4" w:rsidRPr="00003613">
        <w:rPr>
          <w:rFonts w:hint="eastAsia"/>
        </w:rPr>
        <w:t>37班以上，參與比例為前6名者</w:t>
      </w:r>
    </w:p>
    <w:p w:rsidR="001543A4" w:rsidRPr="00003613" w:rsidRDefault="002D46C8" w:rsidP="001D07FC">
      <w:pPr>
        <w:pStyle w:val="aa"/>
        <w:ind w:rightChars="0" w:right="0"/>
      </w:pPr>
      <w:r w:rsidRPr="00003613">
        <w:rPr>
          <w:rFonts w:hint="eastAsia"/>
        </w:rPr>
        <w:t>(四)</w:t>
      </w:r>
      <w:r w:rsidR="001543A4" w:rsidRPr="00003613">
        <w:rPr>
          <w:rFonts w:hint="eastAsia"/>
        </w:rPr>
        <w:t>學校行政人員及相關教師嘉獎一次五人。</w:t>
      </w:r>
    </w:p>
    <w:p w:rsidR="00911D18" w:rsidRPr="00003613" w:rsidRDefault="003D1A01" w:rsidP="00566986">
      <w:pPr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拾壹、</w:t>
      </w:r>
      <w:r w:rsidR="00911D18" w:rsidRPr="00003613">
        <w:rPr>
          <w:rFonts w:eastAsia="標楷體" w:hAnsi="標楷體"/>
        </w:rPr>
        <w:t>經費</w:t>
      </w:r>
      <w:r w:rsidR="00911D18" w:rsidRPr="00003613">
        <w:rPr>
          <w:rFonts w:eastAsia="標楷體" w:hAnsi="標楷體" w:hint="eastAsia"/>
        </w:rPr>
        <w:t>來源</w:t>
      </w:r>
      <w:r w:rsidR="00911D18" w:rsidRPr="00003613">
        <w:rPr>
          <w:rFonts w:eastAsia="標楷體" w:hAnsi="標楷體"/>
        </w:rPr>
        <w:t>：由教育局相關經費支付。</w:t>
      </w:r>
    </w:p>
    <w:p w:rsidR="00911D18" w:rsidRPr="00003613" w:rsidRDefault="00911D18" w:rsidP="00911D18">
      <w:pPr>
        <w:snapToGrid w:val="0"/>
        <w:spacing w:line="420" w:lineRule="exact"/>
        <w:rPr>
          <w:rFonts w:ascii="標楷體" w:eastAsia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拾貳、</w:t>
      </w:r>
      <w:r w:rsidRPr="00003613">
        <w:rPr>
          <w:rFonts w:ascii="標楷體" w:eastAsia="標楷體" w:hint="eastAsia"/>
        </w:rPr>
        <w:t>加班時數不受每月20小時之限制。</w:t>
      </w:r>
    </w:p>
    <w:p w:rsidR="00911D18" w:rsidRPr="00003613" w:rsidRDefault="00911D18" w:rsidP="00566986">
      <w:pPr>
        <w:tabs>
          <w:tab w:val="left" w:pos="720"/>
        </w:tabs>
        <w:snapToGrid w:val="0"/>
        <w:spacing w:beforeLines="50" w:before="180" w:after="50"/>
        <w:rPr>
          <w:rFonts w:eastAsia="標楷體" w:hAnsi="標楷體"/>
        </w:rPr>
      </w:pPr>
      <w:r w:rsidRPr="00003613">
        <w:rPr>
          <w:rFonts w:ascii="標楷體" w:eastAsia="標楷體" w:hAnsi="標楷體" w:hint="eastAsia"/>
          <w:b/>
          <w:szCs w:val="24"/>
        </w:rPr>
        <w:t>拾参、</w:t>
      </w:r>
      <w:r w:rsidR="00544E58" w:rsidRPr="00003613">
        <w:rPr>
          <w:rFonts w:eastAsia="標楷體" w:hAnsi="標楷體"/>
        </w:rPr>
        <w:t>本</w:t>
      </w:r>
      <w:r w:rsidRPr="00003613">
        <w:rPr>
          <w:rFonts w:eastAsia="標楷體" w:hAnsi="標楷體"/>
        </w:rPr>
        <w:t>計畫經</w:t>
      </w:r>
      <w:r w:rsidR="00544E58" w:rsidRPr="00003613">
        <w:rPr>
          <w:rFonts w:eastAsia="標楷體" w:hAnsi="標楷體" w:hint="eastAsia"/>
        </w:rPr>
        <w:t>核定後實施</w:t>
      </w:r>
      <w:r w:rsidRPr="00003613">
        <w:rPr>
          <w:rFonts w:eastAsia="標楷體" w:hAnsi="標楷體"/>
        </w:rPr>
        <w:t>，修</w:t>
      </w:r>
      <w:r w:rsidR="00205C61" w:rsidRPr="00003613">
        <w:rPr>
          <w:rFonts w:eastAsia="標楷體" w:hAnsi="標楷體" w:hint="eastAsia"/>
        </w:rPr>
        <w:t>訂</w:t>
      </w:r>
      <w:r w:rsidRPr="00003613">
        <w:rPr>
          <w:rFonts w:eastAsia="標楷體" w:hAnsi="標楷體"/>
        </w:rPr>
        <w:t>亦同。</w:t>
      </w:r>
    </w:p>
    <w:p w:rsidR="00A013C5" w:rsidRPr="00003613" w:rsidRDefault="00A013C5" w:rsidP="00E01A9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</w:p>
    <w:sectPr w:rsidR="00A013C5" w:rsidRPr="00003613" w:rsidSect="001E79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C1" w:rsidRDefault="00D639C1" w:rsidP="001543A4">
      <w:r>
        <w:separator/>
      </w:r>
    </w:p>
  </w:endnote>
  <w:endnote w:type="continuationSeparator" w:id="0">
    <w:p w:rsidR="00D639C1" w:rsidRDefault="00D639C1" w:rsidP="001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C1" w:rsidRDefault="00D639C1" w:rsidP="001543A4">
      <w:r>
        <w:separator/>
      </w:r>
    </w:p>
  </w:footnote>
  <w:footnote w:type="continuationSeparator" w:id="0">
    <w:p w:rsidR="00D639C1" w:rsidRDefault="00D639C1" w:rsidP="0015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A29"/>
    <w:multiLevelType w:val="hybridMultilevel"/>
    <w:tmpl w:val="9ADA3754"/>
    <w:lvl w:ilvl="0" w:tplc="EDB02ABC">
      <w:start w:val="1"/>
      <w:numFmt w:val="ideographLegalTraditional"/>
      <w:lvlText w:val="%1、"/>
      <w:lvlJc w:val="left"/>
      <w:pPr>
        <w:ind w:left="0" w:hanging="500"/>
      </w:pPr>
      <w:rPr>
        <w:lang w:val="en-US"/>
      </w:rPr>
    </w:lvl>
    <w:lvl w:ilvl="1" w:tplc="3796D24A">
      <w:start w:val="1"/>
      <w:numFmt w:val="taiwaneseCountingThousand"/>
      <w:lvlText w:val="%2、"/>
      <w:lvlJc w:val="left"/>
      <w:pPr>
        <w:ind w:left="4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082C"/>
    <w:multiLevelType w:val="hybridMultilevel"/>
    <w:tmpl w:val="456EF92C"/>
    <w:lvl w:ilvl="0" w:tplc="DB04CEA2">
      <w:start w:val="1"/>
      <w:numFmt w:val="taiwaneseCountingThousand"/>
      <w:lvlText w:val="%1、"/>
      <w:lvlJc w:val="left"/>
      <w:pPr>
        <w:ind w:left="500" w:hanging="500"/>
      </w:pPr>
      <w:rPr>
        <w:b/>
      </w:rPr>
    </w:lvl>
    <w:lvl w:ilvl="1" w:tplc="C35E6EB2">
      <w:start w:val="6"/>
      <w:numFmt w:val="ideographLegalTraditional"/>
      <w:lvlText w:val="%2、"/>
      <w:lvlJc w:val="left"/>
      <w:pPr>
        <w:ind w:left="980" w:hanging="50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F6D20"/>
    <w:multiLevelType w:val="hybridMultilevel"/>
    <w:tmpl w:val="ACC457F8"/>
    <w:lvl w:ilvl="0" w:tplc="34B0D5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32A5E"/>
    <w:multiLevelType w:val="hybridMultilevel"/>
    <w:tmpl w:val="5202A9B0"/>
    <w:lvl w:ilvl="0" w:tplc="7D3E3890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6530D0"/>
    <w:multiLevelType w:val="hybridMultilevel"/>
    <w:tmpl w:val="6D582064"/>
    <w:lvl w:ilvl="0" w:tplc="11368D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7A0016E">
      <w:start w:val="1"/>
      <w:numFmt w:val="taiwaneseCountingThousand"/>
      <w:lvlText w:val="(%2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F32A3BE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4"/>
    <w:rsid w:val="00003613"/>
    <w:rsid w:val="00005A04"/>
    <w:rsid w:val="00015CCD"/>
    <w:rsid w:val="00016E96"/>
    <w:rsid w:val="00042D8D"/>
    <w:rsid w:val="00092238"/>
    <w:rsid w:val="000C5CE9"/>
    <w:rsid w:val="00147C50"/>
    <w:rsid w:val="001543A4"/>
    <w:rsid w:val="00171EBF"/>
    <w:rsid w:val="00195CF5"/>
    <w:rsid w:val="00195F01"/>
    <w:rsid w:val="001A22BD"/>
    <w:rsid w:val="001A7F73"/>
    <w:rsid w:val="001B1008"/>
    <w:rsid w:val="001D07FC"/>
    <w:rsid w:val="001E2FF0"/>
    <w:rsid w:val="001E3E42"/>
    <w:rsid w:val="001E7981"/>
    <w:rsid w:val="001F2FB3"/>
    <w:rsid w:val="00205C61"/>
    <w:rsid w:val="002613F4"/>
    <w:rsid w:val="00293AA1"/>
    <w:rsid w:val="00295207"/>
    <w:rsid w:val="002D2D90"/>
    <w:rsid w:val="002D46C8"/>
    <w:rsid w:val="002F1841"/>
    <w:rsid w:val="003576CC"/>
    <w:rsid w:val="00374A08"/>
    <w:rsid w:val="003B002F"/>
    <w:rsid w:val="003D1A01"/>
    <w:rsid w:val="004719BC"/>
    <w:rsid w:val="00473854"/>
    <w:rsid w:val="0048500A"/>
    <w:rsid w:val="00497457"/>
    <w:rsid w:val="004B20BE"/>
    <w:rsid w:val="00544E58"/>
    <w:rsid w:val="005605F4"/>
    <w:rsid w:val="00566986"/>
    <w:rsid w:val="00583A31"/>
    <w:rsid w:val="005A0FAD"/>
    <w:rsid w:val="006E5B91"/>
    <w:rsid w:val="007142B7"/>
    <w:rsid w:val="007A2CE0"/>
    <w:rsid w:val="007B675B"/>
    <w:rsid w:val="008A291D"/>
    <w:rsid w:val="00911D18"/>
    <w:rsid w:val="00971688"/>
    <w:rsid w:val="00A013C5"/>
    <w:rsid w:val="00A342B7"/>
    <w:rsid w:val="00A47B14"/>
    <w:rsid w:val="00A536F5"/>
    <w:rsid w:val="00A5781F"/>
    <w:rsid w:val="00A72C75"/>
    <w:rsid w:val="00A9427D"/>
    <w:rsid w:val="00AC4AF9"/>
    <w:rsid w:val="00AF3A29"/>
    <w:rsid w:val="00B0364F"/>
    <w:rsid w:val="00B13E27"/>
    <w:rsid w:val="00B30BA4"/>
    <w:rsid w:val="00B574E5"/>
    <w:rsid w:val="00B76D8E"/>
    <w:rsid w:val="00B960D7"/>
    <w:rsid w:val="00BB5511"/>
    <w:rsid w:val="00C6365E"/>
    <w:rsid w:val="00D30CF3"/>
    <w:rsid w:val="00D639C1"/>
    <w:rsid w:val="00D675DE"/>
    <w:rsid w:val="00D97225"/>
    <w:rsid w:val="00DA2EDE"/>
    <w:rsid w:val="00E01A94"/>
    <w:rsid w:val="00E01B2B"/>
    <w:rsid w:val="00E95528"/>
    <w:rsid w:val="00EE7B17"/>
    <w:rsid w:val="00F14B8B"/>
    <w:rsid w:val="00F3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A7CC10-E384-4292-9743-02C8CA28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3A4"/>
    <w:rPr>
      <w:sz w:val="20"/>
      <w:szCs w:val="20"/>
    </w:rPr>
  </w:style>
  <w:style w:type="paragraph" w:styleId="a7">
    <w:name w:val="List Paragraph"/>
    <w:basedOn w:val="a"/>
    <w:uiPriority w:val="34"/>
    <w:qFormat/>
    <w:rsid w:val="001543A4"/>
    <w:pPr>
      <w:ind w:leftChars="200" w:left="480"/>
    </w:pPr>
    <w:rPr>
      <w:rFonts w:ascii="Calibri" w:hAnsi="Calibri" w:cs="Calibri"/>
      <w:szCs w:val="24"/>
    </w:rPr>
  </w:style>
  <w:style w:type="character" w:styleId="a8">
    <w:name w:val="Hyperlink"/>
    <w:basedOn w:val="a0"/>
    <w:uiPriority w:val="99"/>
    <w:unhideWhenUsed/>
    <w:rsid w:val="00D30CF3"/>
    <w:rPr>
      <w:color w:val="0000FF" w:themeColor="hyperlink"/>
      <w:u w:val="single"/>
    </w:rPr>
  </w:style>
  <w:style w:type="paragraph" w:customStyle="1" w:styleId="a9">
    <w:name w:val="一"/>
    <w:qFormat/>
    <w:rsid w:val="00B76D8E"/>
    <w:pPr>
      <w:spacing w:line="520" w:lineRule="exact"/>
      <w:ind w:leftChars="120" w:left="744" w:rightChars="-319" w:right="-766" w:hangingChars="190" w:hanging="456"/>
      <w:jc w:val="both"/>
    </w:pPr>
    <w:rPr>
      <w:rFonts w:ascii="標楷體" w:eastAsia="標楷體" w:hAnsi="標楷體" w:cs="Times New Roman"/>
      <w:szCs w:val="24"/>
    </w:rPr>
  </w:style>
  <w:style w:type="paragraph" w:customStyle="1" w:styleId="aa">
    <w:name w:val="(一)"/>
    <w:qFormat/>
    <w:rsid w:val="00B76D8E"/>
    <w:pPr>
      <w:spacing w:line="520" w:lineRule="exact"/>
      <w:ind w:leftChars="236" w:left="1063" w:rightChars="-319" w:right="-766" w:hangingChars="207" w:hanging="497"/>
      <w:jc w:val="both"/>
    </w:pPr>
    <w:rPr>
      <w:rFonts w:ascii="標楷體" w:eastAsia="標楷體" w:hAnsi="標楷體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1A7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1.thes.tp.edu.tw/nktpth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H22069</dc:creator>
  <cp:lastModifiedBy>user</cp:lastModifiedBy>
  <cp:revision>2</cp:revision>
  <cp:lastPrinted>2016-12-23T06:51:00Z</cp:lastPrinted>
  <dcterms:created xsi:type="dcterms:W3CDTF">2017-02-20T00:09:00Z</dcterms:created>
  <dcterms:modified xsi:type="dcterms:W3CDTF">2017-02-20T00:09:00Z</dcterms:modified>
</cp:coreProperties>
</file>