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EB" w:rsidRPr="00D971EB" w:rsidRDefault="00D837CC" w:rsidP="00D971EB">
      <w:pPr>
        <w:adjustRightInd w:val="0"/>
        <w:spacing w:line="360" w:lineRule="exact"/>
        <w:ind w:leftChars="250" w:left="960" w:hangingChars="100" w:hanging="360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臺</w:t>
      </w:r>
      <w:r w:rsidR="00D971EB" w:rsidRPr="00D971E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北市立新興國民中學104學年度</w:t>
      </w:r>
    </w:p>
    <w:p w:rsidR="00D971EB" w:rsidRPr="00D971EB" w:rsidRDefault="00D971EB" w:rsidP="00D971EB">
      <w:pPr>
        <w:adjustRightInd w:val="0"/>
        <w:spacing w:line="360" w:lineRule="exact"/>
        <w:ind w:leftChars="250" w:left="960" w:hangingChars="100" w:hanging="360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bookmarkStart w:id="0" w:name="_GoBack"/>
      <w:r w:rsidRPr="00D971E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設計師參與創意活化教學研習</w:t>
      </w:r>
    </w:p>
    <w:bookmarkEnd w:id="0"/>
    <w:p w:rsidR="00D971EB" w:rsidRPr="00D971EB" w:rsidRDefault="00D971EB" w:rsidP="00D971EB">
      <w:pPr>
        <w:adjustRightInd w:val="0"/>
        <w:spacing w:line="360" w:lineRule="exact"/>
        <w:ind w:leftChars="250" w:left="960" w:hangingChars="100" w:hanging="360"/>
        <w:jc w:val="both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依據：</w:t>
      </w: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臺北市政府教育局北市</w:t>
      </w:r>
      <w:proofErr w:type="gramStart"/>
      <w:r w:rsidRPr="00D971EB">
        <w:rPr>
          <w:rFonts w:ascii="標楷體" w:eastAsia="標楷體" w:hAnsi="標楷體" w:cs="Times New Roman" w:hint="eastAsia"/>
        </w:rPr>
        <w:t>教終字</w:t>
      </w:r>
      <w:proofErr w:type="gramEnd"/>
      <w:r w:rsidRPr="00D971EB">
        <w:rPr>
          <w:rFonts w:ascii="標楷體" w:eastAsia="標楷體" w:hAnsi="標楷體" w:cs="Times New Roman" w:hint="eastAsia"/>
        </w:rPr>
        <w:t>第10434398200號函補助經費暨台北市教師研習中心</w:t>
      </w:r>
      <w:proofErr w:type="gramStart"/>
      <w:r w:rsidRPr="00D971EB">
        <w:rPr>
          <w:rFonts w:ascii="標楷體" w:eastAsia="標楷體" w:hAnsi="標楷體" w:cs="Times New Roman" w:hint="eastAsia"/>
        </w:rPr>
        <w:t>104</w:t>
      </w:r>
      <w:proofErr w:type="gramEnd"/>
      <w:r w:rsidRPr="00D971EB">
        <w:rPr>
          <w:rFonts w:ascii="標楷體" w:eastAsia="標楷體" w:hAnsi="標楷體" w:cs="Times New Roman" w:hint="eastAsia"/>
        </w:rPr>
        <w:t>年度行事曆辦理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目的：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Chars="178" w:left="991" w:hangingChars="235" w:hanging="564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輔導並補助臺北市各級學校以校本特色與歷史文化脈絡，導入設計思考元素，成就創新思維之教學方案與課程設計。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="851" w:hanging="414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藉由設計思考途徑，活化教學素材，建構創意教材教具設計製作。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="993" w:hanging="567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引進設計師參與校園教學，帶動</w:t>
      </w:r>
      <w:proofErr w:type="gramStart"/>
      <w:r w:rsidRPr="00D971EB">
        <w:rPr>
          <w:rFonts w:ascii="標楷體" w:eastAsia="標楷體" w:hAnsi="標楷體" w:cs="Times New Roman" w:hint="eastAsia"/>
        </w:rPr>
        <w:t>學校文創風氣</w:t>
      </w:r>
      <w:proofErr w:type="gramEnd"/>
      <w:r w:rsidRPr="00D971EB">
        <w:rPr>
          <w:rFonts w:ascii="標楷體" w:eastAsia="標楷體" w:hAnsi="標楷體" w:cs="Times New Roman" w:hint="eastAsia"/>
        </w:rPr>
        <w:t>與創新思維。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參加對象：臺北市各級學校教師。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研習地點：臺北市立新興國民中學E化教室。</w:t>
      </w: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 xml:space="preserve">          (台北市中山區林森北路511號，捷運</w:t>
      </w:r>
      <w:proofErr w:type="gramStart"/>
      <w:r w:rsidRPr="00D971EB">
        <w:rPr>
          <w:rFonts w:ascii="標楷體" w:eastAsia="標楷體" w:hAnsi="標楷體" w:cs="Times New Roman" w:hint="eastAsia"/>
        </w:rPr>
        <w:t>新蘆線</w:t>
      </w:r>
      <w:proofErr w:type="gramEnd"/>
      <w:r w:rsidRPr="00D971EB">
        <w:rPr>
          <w:rFonts w:ascii="標楷體" w:eastAsia="標楷體" w:hAnsi="標楷體" w:cs="Times New Roman" w:hint="eastAsia"/>
        </w:rPr>
        <w:t xml:space="preserve">2號出口) 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研習時數：參加研習者，核實核發研習時數。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研習規劃如下：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234"/>
        <w:gridCol w:w="5137"/>
      </w:tblGrid>
      <w:tr w:rsidR="00D971EB" w:rsidRPr="00D971EB" w:rsidTr="0090329B">
        <w:trPr>
          <w:trHeight w:val="639"/>
          <w:jc w:val="center"/>
        </w:trPr>
        <w:tc>
          <w:tcPr>
            <w:tcW w:w="1135" w:type="dxa"/>
            <w:vAlign w:val="bottom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vAlign w:val="bottom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5137" w:type="dxa"/>
            <w:vAlign w:val="bottom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b/>
                <w:szCs w:val="24"/>
              </w:rPr>
              <w:t>課程內容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第1次9/17(四)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認識攝影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5" w:hangingChars="2" w:hanging="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攝影的本質與基礎原理。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5" w:hangingChars="2" w:hanging="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各式相機種類與特質介紹，相機操作。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第2次9/24(四)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拍攝須知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/>
                <w:szCs w:val="24"/>
              </w:rPr>
              <w:t>ISO/</w:t>
            </w:r>
            <w:r w:rsidRPr="00D971EB">
              <w:rPr>
                <w:rFonts w:ascii="標楷體" w:eastAsia="標楷體" w:hAnsi="標楷體" w:cs="Times New Roman" w:hint="eastAsia"/>
                <w:szCs w:val="24"/>
              </w:rPr>
              <w:t>光圈/快門的三角習題。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/>
                <w:szCs w:val="24"/>
              </w:rPr>
              <w:t>P</w:t>
            </w:r>
            <w:r w:rsidRPr="00D971EB">
              <w:rPr>
                <w:rFonts w:ascii="標楷體" w:eastAsia="標楷體" w:hAnsi="標楷體" w:cs="Times New Roman" w:hint="eastAsia"/>
                <w:szCs w:val="24"/>
              </w:rPr>
              <w:t>/A/S/M拍攝模式介紹與場景模式應用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第3次10/1(四)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鏡頭的運用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鏡頭焦距/視角/倍率。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125" w:hangingChars="52" w:hanging="12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各種動態攝影鏡頭運用與操作。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第4次10/8(四)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校園外拍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校園周圍外拍、校園生活側錄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第5次10/15(四)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影像處理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數位影像軟體實作（泰北高中）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第6次10/22(四)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閃燈與攝影棚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攝影棚實務與人工光源控制（泰北高中）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第7次10/29(四)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錄音收音與配音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168" w:hangingChars="70" w:hanging="16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錄音室與行動收音實作（泰北高中）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第8次11/5(四)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影音剪輯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短片製作剪輯與數位成音（泰北高中）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成品輸出與雲端應用（泰北高中）</w:t>
            </w:r>
          </w:p>
        </w:tc>
      </w:tr>
    </w:tbl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</w:p>
    <w:p w:rsidR="00EF68EC" w:rsidRPr="00D971EB" w:rsidRDefault="00EF68EC"/>
    <w:sectPr w:rsidR="00EF68EC" w:rsidRPr="00D97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C0A"/>
    <w:multiLevelType w:val="hybridMultilevel"/>
    <w:tmpl w:val="08B679A0"/>
    <w:lvl w:ilvl="0" w:tplc="26BED4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B556744"/>
    <w:multiLevelType w:val="hybridMultilevel"/>
    <w:tmpl w:val="6068C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EB"/>
    <w:rsid w:val="0045274C"/>
    <w:rsid w:val="00D837CC"/>
    <w:rsid w:val="00D971EB"/>
    <w:rsid w:val="00E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1D329-68CD-462B-9C31-37D3DB9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黃嘉郁</dc:creator>
  <cp:lastModifiedBy>user</cp:lastModifiedBy>
  <cp:revision>2</cp:revision>
  <dcterms:created xsi:type="dcterms:W3CDTF">2015-09-25T03:12:00Z</dcterms:created>
  <dcterms:modified xsi:type="dcterms:W3CDTF">2015-09-25T03:12:00Z</dcterms:modified>
</cp:coreProperties>
</file>