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1CD" w:rsidRDefault="00A221CD" w:rsidP="00F04F6E">
      <w:pPr>
        <w:snapToGrid w:val="0"/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</w:p>
    <w:p w:rsidR="00317E6E" w:rsidRDefault="00317E6E" w:rsidP="00F04F6E">
      <w:pPr>
        <w:snapToGrid w:val="0"/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</w:p>
    <w:p w:rsidR="00317E6E" w:rsidRDefault="00317E6E" w:rsidP="00F04F6E">
      <w:pPr>
        <w:snapToGrid w:val="0"/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</w:p>
    <w:p w:rsidR="00317E6E" w:rsidRDefault="00317E6E" w:rsidP="00F04F6E">
      <w:pPr>
        <w:snapToGrid w:val="0"/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</w:p>
    <w:p w:rsidR="00317E6E" w:rsidRDefault="00317E6E" w:rsidP="00F04F6E">
      <w:pPr>
        <w:snapToGrid w:val="0"/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</w:p>
    <w:p w:rsidR="000D42E1" w:rsidRPr="00F04F6E" w:rsidRDefault="000D42E1" w:rsidP="00F04F6E">
      <w:pPr>
        <w:snapToGrid w:val="0"/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  <w:r w:rsidRPr="00F04F6E">
        <w:rPr>
          <w:rFonts w:ascii="標楷體" w:eastAsia="標楷體" w:hAnsi="標楷體" w:hint="eastAsia"/>
          <w:sz w:val="40"/>
          <w:szCs w:val="40"/>
        </w:rPr>
        <w:t>臺灣南區</w:t>
      </w:r>
      <w:bookmarkStart w:id="0" w:name="_GoBack"/>
      <w:r w:rsidRPr="00F04F6E">
        <w:rPr>
          <w:rFonts w:ascii="標楷體" w:eastAsia="標楷體" w:hAnsi="標楷體"/>
          <w:sz w:val="40"/>
          <w:szCs w:val="40"/>
        </w:rPr>
        <w:t>106學年度</w:t>
      </w:r>
      <w:r w:rsidRPr="00F04F6E">
        <w:rPr>
          <w:rFonts w:ascii="標楷體" w:eastAsia="標楷體" w:hAnsi="標楷體" w:hint="eastAsia"/>
          <w:sz w:val="40"/>
          <w:szCs w:val="40"/>
        </w:rPr>
        <w:t>高級中等學校音樂班甄選入學簡章彙編</w:t>
      </w:r>
    </w:p>
    <w:bookmarkEnd w:id="0"/>
    <w:p w:rsidR="000D42E1" w:rsidRDefault="000D42E1" w:rsidP="00F04F6E">
      <w:pPr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  <w:r w:rsidRPr="000D42E1">
        <w:rPr>
          <w:rFonts w:ascii="標楷體" w:eastAsia="標楷體" w:hAnsi="標楷體" w:hint="eastAsia"/>
          <w:sz w:val="40"/>
          <w:szCs w:val="40"/>
        </w:rPr>
        <w:t>(含術科測驗、以競賽表現入學及分發簡章)</w:t>
      </w:r>
    </w:p>
    <w:p w:rsidR="00317E6E" w:rsidRPr="000D42E1" w:rsidRDefault="00317E6E" w:rsidP="00F04F6E">
      <w:pPr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</w:p>
    <w:p w:rsidR="00293F54" w:rsidRDefault="000D42E1" w:rsidP="00F04F6E">
      <w:pPr>
        <w:snapToGrid w:val="0"/>
        <w:spacing w:line="480" w:lineRule="exact"/>
        <w:rPr>
          <w:rFonts w:ascii="標楷體" w:eastAsia="標楷體" w:hAnsi="標楷體"/>
          <w:sz w:val="40"/>
          <w:szCs w:val="40"/>
        </w:rPr>
      </w:pPr>
      <w:r w:rsidRPr="000D42E1">
        <w:rPr>
          <w:rFonts w:ascii="標楷體" w:eastAsia="標楷體" w:hAnsi="標楷體" w:hint="eastAsia"/>
          <w:sz w:val="40"/>
          <w:szCs w:val="40"/>
        </w:rPr>
        <w:t>修正對照表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7"/>
        <w:gridCol w:w="5229"/>
      </w:tblGrid>
      <w:tr w:rsidR="001301A2" w:rsidRPr="000D42E1" w:rsidTr="001301A2">
        <w:tc>
          <w:tcPr>
            <w:tcW w:w="5261" w:type="dxa"/>
          </w:tcPr>
          <w:p w:rsidR="001301A2" w:rsidRPr="000D42E1" w:rsidRDefault="00977C08" w:rsidP="001072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2E1">
              <w:rPr>
                <w:rFonts w:ascii="標楷體" w:eastAsia="標楷體" w:hAnsi="標楷體" w:hint="eastAsia"/>
                <w:sz w:val="28"/>
                <w:szCs w:val="28"/>
              </w:rPr>
              <w:t>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D42E1">
              <w:rPr>
                <w:rFonts w:ascii="標楷體" w:eastAsia="標楷體" w:hAnsi="標楷體" w:hint="eastAsia"/>
                <w:sz w:val="28"/>
                <w:szCs w:val="28"/>
              </w:rPr>
              <w:t>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D42E1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D42E1">
              <w:rPr>
                <w:rFonts w:ascii="標楷體" w:eastAsia="標楷體" w:hAnsi="標楷體" w:hint="eastAsia"/>
                <w:sz w:val="28"/>
                <w:szCs w:val="28"/>
              </w:rPr>
              <w:t>容</w:t>
            </w:r>
          </w:p>
        </w:tc>
        <w:tc>
          <w:tcPr>
            <w:tcW w:w="5261" w:type="dxa"/>
          </w:tcPr>
          <w:p w:rsidR="001301A2" w:rsidRPr="00977C08" w:rsidRDefault="00977C08" w:rsidP="001072C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7C08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修 正 內 容</w:t>
            </w:r>
          </w:p>
        </w:tc>
      </w:tr>
      <w:tr w:rsidR="001301A2" w:rsidRPr="000D42E1" w:rsidTr="001301A2">
        <w:tc>
          <w:tcPr>
            <w:tcW w:w="5261" w:type="dxa"/>
          </w:tcPr>
          <w:p w:rsidR="001301A2" w:rsidRDefault="001301A2" w:rsidP="001072C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第12頁</w:t>
            </w:r>
          </w:p>
          <w:p w:rsidR="001301A2" w:rsidRPr="000D42E1" w:rsidRDefault="00977C08" w:rsidP="001072C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柒、術科測驗規定與注意事項：</w:t>
            </w:r>
          </w:p>
        </w:tc>
        <w:tc>
          <w:tcPr>
            <w:tcW w:w="5261" w:type="dxa"/>
          </w:tcPr>
          <w:p w:rsidR="001301A2" w:rsidRDefault="001301A2" w:rsidP="001072C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第12頁</w:t>
            </w:r>
          </w:p>
          <w:p w:rsidR="001301A2" w:rsidRPr="000D42E1" w:rsidRDefault="00977C08" w:rsidP="00977C0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柒、術科測驗規定與注意事項：弦樂組</w:t>
            </w:r>
            <w:r w:rsidRPr="00977C0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增列</w:t>
            </w:r>
            <w:r w:rsidRPr="001072C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古典吉他</w:t>
            </w:r>
            <w:r w:rsidRPr="001072C9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</w:tr>
      <w:tr w:rsidR="001301A2" w:rsidRPr="000D42E1" w:rsidTr="001301A2">
        <w:tc>
          <w:tcPr>
            <w:tcW w:w="5261" w:type="dxa"/>
          </w:tcPr>
          <w:p w:rsidR="001301A2" w:rsidRDefault="001301A2" w:rsidP="001072C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第23頁</w:t>
            </w:r>
          </w:p>
          <w:p w:rsidR="001301A2" w:rsidRDefault="001301A2" w:rsidP="001072C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附件七-主、副修測驗內容：</w:t>
            </w:r>
          </w:p>
          <w:p w:rsidR="001301A2" w:rsidRPr="000D42E1" w:rsidRDefault="001301A2" w:rsidP="00977C08">
            <w:pPr>
              <w:spacing w:line="400" w:lineRule="exact"/>
              <w:rPr>
                <w:sz w:val="28"/>
                <w:szCs w:val="28"/>
              </w:rPr>
            </w:pPr>
            <w:r w:rsidRPr="000D42E1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727710</wp:posOffset>
                  </wp:positionH>
                  <wp:positionV relativeFrom="paragraph">
                    <wp:posOffset>793115</wp:posOffset>
                  </wp:positionV>
                  <wp:extent cx="571500" cy="190500"/>
                  <wp:effectExtent l="0" t="0" r="0" b="0"/>
                  <wp:wrapNone/>
                  <wp:docPr id="1" name="圖片 10" descr="音符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2" descr="音符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D42E1">
              <w:rPr>
                <w:rFonts w:ascii="標楷體" w:eastAsia="標楷體" w:hAnsi="標楷體" w:hint="eastAsia"/>
                <w:sz w:val="28"/>
                <w:szCs w:val="28"/>
              </w:rPr>
              <w:t>鋼琴主修:音階及琶音〈不反覆〉：自全部大調及其關係小調〈和聲小音階〉中，</w:t>
            </w:r>
            <w:r w:rsidR="00977C08" w:rsidRPr="000D42E1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抽考一組</w:t>
            </w:r>
            <w:r w:rsidRPr="000D42E1">
              <w:rPr>
                <w:rFonts w:ascii="標楷體" w:eastAsia="標楷體" w:hAnsi="標楷體" w:hint="eastAsia"/>
                <w:sz w:val="28"/>
                <w:szCs w:val="28"/>
              </w:rPr>
              <w:t>，四個八度上下行音階、琶音及終止式。以</w:t>
            </w:r>
            <w:r w:rsidRPr="000D42E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D42E1">
              <w:rPr>
                <w:rFonts w:ascii="標楷體" w:eastAsia="標楷體" w:hAnsi="標楷體" w:hint="eastAsia"/>
                <w:sz w:val="28"/>
                <w:szCs w:val="28"/>
              </w:rPr>
              <w:t xml:space="preserve">      演奏。</w:t>
            </w:r>
          </w:p>
        </w:tc>
        <w:tc>
          <w:tcPr>
            <w:tcW w:w="5261" w:type="dxa"/>
          </w:tcPr>
          <w:p w:rsidR="001301A2" w:rsidRDefault="001301A2" w:rsidP="001072C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第23頁</w:t>
            </w:r>
          </w:p>
          <w:p w:rsidR="001301A2" w:rsidRDefault="001301A2" w:rsidP="001072C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附件七-主、副修測驗內容：</w:t>
            </w:r>
          </w:p>
          <w:p w:rsidR="001301A2" w:rsidRPr="000D42E1" w:rsidRDefault="001301A2" w:rsidP="00977C08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D42E1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720725</wp:posOffset>
                  </wp:positionH>
                  <wp:positionV relativeFrom="paragraph">
                    <wp:posOffset>780415</wp:posOffset>
                  </wp:positionV>
                  <wp:extent cx="571500" cy="190500"/>
                  <wp:effectExtent l="0" t="0" r="0" b="0"/>
                  <wp:wrapNone/>
                  <wp:docPr id="3" name="圖片 10" descr="音符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2" descr="音符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D42E1">
              <w:rPr>
                <w:rFonts w:ascii="標楷體" w:eastAsia="標楷體" w:hAnsi="標楷體" w:hint="eastAsia"/>
                <w:sz w:val="28"/>
                <w:szCs w:val="28"/>
              </w:rPr>
              <w:t>鋼琴主修:音階及琶音〈不反覆〉：自全部大調及其關係小調〈和聲小音階〉中，</w:t>
            </w:r>
            <w:r w:rsidR="00977C08" w:rsidRPr="000D42E1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抽考其一</w:t>
            </w:r>
            <w:r w:rsidRPr="000D42E1">
              <w:rPr>
                <w:rFonts w:ascii="標楷體" w:eastAsia="標楷體" w:hAnsi="標楷體" w:hint="eastAsia"/>
                <w:sz w:val="28"/>
                <w:szCs w:val="28"/>
              </w:rPr>
              <w:t>，四個八度上下行音階、琶音及終止式。以</w:t>
            </w:r>
            <w:r w:rsidRPr="000D42E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D42E1">
              <w:rPr>
                <w:rFonts w:ascii="標楷體" w:eastAsia="標楷體" w:hAnsi="標楷體" w:hint="eastAsia"/>
                <w:sz w:val="28"/>
                <w:szCs w:val="28"/>
              </w:rPr>
              <w:t xml:space="preserve">      演奏。</w:t>
            </w:r>
          </w:p>
        </w:tc>
      </w:tr>
      <w:tr w:rsidR="001301A2" w:rsidRPr="000D42E1" w:rsidTr="001301A2">
        <w:tc>
          <w:tcPr>
            <w:tcW w:w="5261" w:type="dxa"/>
          </w:tcPr>
          <w:p w:rsidR="001301A2" w:rsidRDefault="001301A2" w:rsidP="001072C9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第25頁</w:t>
            </w:r>
          </w:p>
          <w:p w:rsidR="001301A2" w:rsidRPr="00977C08" w:rsidRDefault="001301A2" w:rsidP="001072C9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附件八-主、副修代碼對照表：</w:t>
            </w:r>
          </w:p>
        </w:tc>
        <w:tc>
          <w:tcPr>
            <w:tcW w:w="5261" w:type="dxa"/>
          </w:tcPr>
          <w:p w:rsidR="001301A2" w:rsidRDefault="001301A2" w:rsidP="007C1346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第25頁</w:t>
            </w:r>
          </w:p>
          <w:p w:rsidR="001301A2" w:rsidRDefault="001301A2" w:rsidP="001B7EA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附件八-主、副修代碼對照表：</w:t>
            </w:r>
          </w:p>
          <w:p w:rsidR="00977C08" w:rsidRPr="000D42E1" w:rsidRDefault="00977C08" w:rsidP="001B7EA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7C0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增列</w:t>
            </w:r>
            <w:r w:rsidRPr="007C1346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代碼206-弦樂組-古典吉他-Guitar</w:t>
            </w:r>
          </w:p>
        </w:tc>
      </w:tr>
      <w:tr w:rsidR="001301A2" w:rsidRPr="000D42E1" w:rsidTr="001301A2">
        <w:tc>
          <w:tcPr>
            <w:tcW w:w="5261" w:type="dxa"/>
          </w:tcPr>
          <w:p w:rsidR="001301A2" w:rsidRDefault="001301A2" w:rsidP="00F04F6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第42頁</w:t>
            </w:r>
          </w:p>
          <w:p w:rsidR="001301A2" w:rsidRPr="00977C08" w:rsidRDefault="001301A2" w:rsidP="00F04F6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高雄市立高雄高級中學-以競賽表現入學招生資料表：錄取方式及參酌順序：</w:t>
            </w:r>
          </w:p>
        </w:tc>
        <w:tc>
          <w:tcPr>
            <w:tcW w:w="5261" w:type="dxa"/>
          </w:tcPr>
          <w:p w:rsidR="001301A2" w:rsidRDefault="001301A2" w:rsidP="00F04F6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第42頁</w:t>
            </w:r>
          </w:p>
          <w:p w:rsidR="001B7EA5" w:rsidRDefault="001301A2" w:rsidP="001072C9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高雄市立高雄高級中學-以競賽表現入學招生資料表：錄取方式及參酌順序：</w:t>
            </w:r>
          </w:p>
          <w:p w:rsidR="00977C08" w:rsidRPr="000D42E1" w:rsidRDefault="00977C08" w:rsidP="001072C9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7C0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增列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五、</w:t>
            </w:r>
            <w:r w:rsidRPr="00F04F6E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音樂競賽表現僅採一項最高積分之獲獎項目，積分零分者不予錄取。</w:t>
            </w:r>
          </w:p>
        </w:tc>
      </w:tr>
    </w:tbl>
    <w:p w:rsidR="000D42E1" w:rsidRPr="000D42E1" w:rsidRDefault="000D42E1" w:rsidP="000D42E1">
      <w:pPr>
        <w:rPr>
          <w:sz w:val="40"/>
          <w:szCs w:val="40"/>
        </w:rPr>
      </w:pPr>
    </w:p>
    <w:sectPr w:rsidR="000D42E1" w:rsidRPr="000D42E1" w:rsidSect="000D42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BBE" w:rsidRDefault="00196BBE" w:rsidP="001301A2">
      <w:r>
        <w:separator/>
      </w:r>
    </w:p>
  </w:endnote>
  <w:endnote w:type="continuationSeparator" w:id="0">
    <w:p w:rsidR="00196BBE" w:rsidRDefault="00196BBE" w:rsidP="0013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BBE" w:rsidRDefault="00196BBE" w:rsidP="001301A2">
      <w:r>
        <w:separator/>
      </w:r>
    </w:p>
  </w:footnote>
  <w:footnote w:type="continuationSeparator" w:id="0">
    <w:p w:rsidR="00196BBE" w:rsidRDefault="00196BBE" w:rsidP="00130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E1"/>
    <w:rsid w:val="00061A67"/>
    <w:rsid w:val="000D42E1"/>
    <w:rsid w:val="000F16CE"/>
    <w:rsid w:val="001072C9"/>
    <w:rsid w:val="001301A2"/>
    <w:rsid w:val="00152C63"/>
    <w:rsid w:val="00196BBE"/>
    <w:rsid w:val="001B7EA5"/>
    <w:rsid w:val="00225957"/>
    <w:rsid w:val="00293F54"/>
    <w:rsid w:val="00317E6E"/>
    <w:rsid w:val="004451F0"/>
    <w:rsid w:val="00485100"/>
    <w:rsid w:val="004939C5"/>
    <w:rsid w:val="007654C9"/>
    <w:rsid w:val="007C1346"/>
    <w:rsid w:val="00864104"/>
    <w:rsid w:val="00864507"/>
    <w:rsid w:val="00977C08"/>
    <w:rsid w:val="009934D5"/>
    <w:rsid w:val="009A5A88"/>
    <w:rsid w:val="00A221CD"/>
    <w:rsid w:val="00F0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45B7A54A-FF7F-47EA-BFCB-D0565564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2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01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301A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301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01A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2017-02-17T00:24:00Z</dcterms:created>
  <dcterms:modified xsi:type="dcterms:W3CDTF">2017-02-17T00:24:00Z</dcterms:modified>
</cp:coreProperties>
</file>