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55" w:rsidRPr="00E738A5" w:rsidRDefault="00C82555" w:rsidP="0090178D">
      <w:pPr>
        <w:widowControl/>
        <w:snapToGrid w:val="0"/>
        <w:spacing w:after="180" w:line="240" w:lineRule="atLeast"/>
        <w:jc w:val="center"/>
        <w:textAlignment w:val="top"/>
        <w:rPr>
          <w:rFonts w:ascii="標楷體" w:eastAsia="標楷體" w:hAnsi="標楷體" w:cs="新細明體"/>
          <w:color w:val="000000"/>
          <w:kern w:val="0"/>
        </w:rPr>
      </w:pPr>
      <w:bookmarkStart w:id="0" w:name="_GoBack"/>
      <w:r>
        <w:rPr>
          <w:rFonts w:ascii="標楷體" w:eastAsia="標楷體" w:hAnsi="標楷體" w:cs="新細明體"/>
          <w:color w:val="000000"/>
          <w:kern w:val="0"/>
          <w:sz w:val="44"/>
          <w:szCs w:val="40"/>
        </w:rPr>
        <w:t>2017</w:t>
      </w:r>
      <w:r w:rsidRPr="00E738A5">
        <w:rPr>
          <w:rFonts w:ascii="標楷體" w:eastAsia="標楷體" w:hAnsi="標楷體" w:cs="新細明體" w:hint="eastAsia"/>
          <w:color w:val="000000"/>
          <w:kern w:val="0"/>
          <w:sz w:val="44"/>
          <w:szCs w:val="40"/>
        </w:rPr>
        <w:t>台灣燈會－全國花燈競賽實施計畫</w:t>
      </w:r>
    </w:p>
    <w:bookmarkEnd w:id="0"/>
    <w:p w:rsidR="00C82555" w:rsidRPr="00E738A5" w:rsidRDefault="00C82555"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kern w:val="0"/>
          <w:sz w:val="20"/>
          <w:szCs w:val="20"/>
        </w:rPr>
      </w:pPr>
    </w:p>
    <w:p w:rsidR="00C82555" w:rsidRPr="002C403A" w:rsidRDefault="00C82555" w:rsidP="00806632">
      <w:pPr>
        <w:widowControl/>
        <w:snapToGrid w:val="0"/>
        <w:spacing w:beforeLines="100" w:before="360" w:after="180" w:line="240" w:lineRule="atLeast"/>
        <w:textAlignment w:val="top"/>
        <w:rPr>
          <w:rFonts w:ascii="標楷體" w:eastAsia="標楷體" w:hAnsi="標楷體"/>
          <w:kern w:val="0"/>
          <w:sz w:val="28"/>
        </w:rPr>
      </w:pPr>
      <w:r w:rsidRPr="00E738A5">
        <w:rPr>
          <w:rFonts w:ascii="標楷體" w:eastAsia="標楷體" w:hAnsi="標楷體" w:cs="新細明體" w:hint="eastAsia"/>
          <w:color w:val="000000"/>
          <w:kern w:val="0"/>
          <w:sz w:val="28"/>
          <w:szCs w:val="20"/>
        </w:rPr>
        <w:t>一、依據</w:t>
      </w:r>
      <w:r w:rsidRPr="002C403A">
        <w:rPr>
          <w:rFonts w:ascii="標楷體" w:eastAsia="標楷體" w:hAnsi="標楷體" w:cs="新細明體" w:hint="eastAsia"/>
          <w:kern w:val="0"/>
          <w:sz w:val="28"/>
          <w:szCs w:val="20"/>
        </w:rPr>
        <w:t>：</w:t>
      </w:r>
      <w:r w:rsidRPr="002C403A">
        <w:rPr>
          <w:rFonts w:ascii="標楷體" w:eastAsia="標楷體" w:hAnsi="標楷體" w:cs="新細明體" w:hint="eastAsia"/>
          <w:kern w:val="0"/>
          <w:sz w:val="28"/>
        </w:rPr>
        <w:t>「</w:t>
      </w:r>
      <w:r w:rsidRPr="002C403A">
        <w:rPr>
          <w:rFonts w:ascii="標楷體" w:eastAsia="標楷體" w:hAnsi="標楷體" w:cs="新細明體"/>
          <w:kern w:val="0"/>
          <w:sz w:val="28"/>
        </w:rPr>
        <w:t>2017</w:t>
      </w:r>
      <w:r w:rsidRPr="002C403A">
        <w:rPr>
          <w:rFonts w:ascii="標楷體" w:eastAsia="標楷體" w:hAnsi="標楷體" w:cs="新細明體" w:hint="eastAsia"/>
          <w:kern w:val="0"/>
          <w:sz w:val="28"/>
        </w:rPr>
        <w:t>台灣燈會」交通部觀光局與主辦縣市政府業務分工辦理</w:t>
      </w:r>
      <w:r w:rsidRPr="002C403A">
        <w:rPr>
          <w:rFonts w:ascii="標楷體" w:eastAsia="標楷體" w:hAnsi="標楷體" w:hint="eastAsia"/>
          <w:kern w:val="0"/>
          <w:sz w:val="28"/>
        </w:rPr>
        <w:t>。</w:t>
      </w:r>
    </w:p>
    <w:p w:rsidR="00C82555" w:rsidRPr="002C403A" w:rsidRDefault="00C82555" w:rsidP="00806632">
      <w:pPr>
        <w:widowControl/>
        <w:snapToGrid w:val="0"/>
        <w:spacing w:beforeLines="50" w:before="180" w:line="240" w:lineRule="atLeast"/>
        <w:ind w:left="1960" w:hangingChars="700" w:hanging="1960"/>
        <w:textAlignment w:val="top"/>
        <w:rPr>
          <w:rFonts w:ascii="標楷體" w:eastAsia="標楷體" w:hAnsi="標楷體" w:cs="新細明體"/>
          <w:kern w:val="0"/>
          <w:sz w:val="28"/>
        </w:rPr>
      </w:pPr>
      <w:r w:rsidRPr="002C403A">
        <w:rPr>
          <w:rFonts w:ascii="標楷體" w:eastAsia="標楷體" w:hAnsi="標楷體" w:cs="新細明體" w:hint="eastAsia"/>
          <w:kern w:val="0"/>
          <w:sz w:val="28"/>
          <w:szCs w:val="20"/>
        </w:rPr>
        <w:t>二、宗旨：</w:t>
      </w:r>
    </w:p>
    <w:p w:rsidR="00C82555" w:rsidRPr="002C403A" w:rsidRDefault="00C82555" w:rsidP="00C97E58">
      <w:pPr>
        <w:widowControl/>
        <w:snapToGrid w:val="0"/>
        <w:spacing w:line="240" w:lineRule="atLeast"/>
        <w:ind w:left="1260" w:hangingChars="450" w:hanging="1260"/>
        <w:textAlignment w:val="top"/>
        <w:rPr>
          <w:rFonts w:ascii="標楷體" w:eastAsia="標楷體" w:hAnsi="標楷體" w:cs="Arial"/>
          <w:kern w:val="0"/>
          <w:sz w:val="20"/>
          <w:szCs w:val="20"/>
        </w:rPr>
      </w:pPr>
      <w:r w:rsidRPr="002C403A">
        <w:rPr>
          <w:rFonts w:ascii="標楷體" w:eastAsia="標楷體" w:hAnsi="標楷體" w:cs="Arial"/>
          <w:kern w:val="0"/>
          <w:sz w:val="28"/>
          <w:szCs w:val="20"/>
        </w:rPr>
        <w:t xml:space="preserve">   </w:t>
      </w:r>
      <w:r w:rsidRPr="002C403A">
        <w:rPr>
          <w:rFonts w:ascii="標楷體" w:eastAsia="標楷體" w:hAnsi="標楷體" w:cs="Arial" w:hint="eastAsia"/>
          <w:kern w:val="0"/>
          <w:sz w:val="28"/>
          <w:szCs w:val="20"/>
        </w:rPr>
        <w:t>（一）配合</w:t>
      </w:r>
      <w:r w:rsidRPr="002C403A">
        <w:rPr>
          <w:rFonts w:ascii="標楷體" w:eastAsia="標楷體" w:hAnsi="標楷體" w:cs="Arial"/>
          <w:kern w:val="0"/>
          <w:sz w:val="28"/>
          <w:szCs w:val="20"/>
        </w:rPr>
        <w:t>2017</w:t>
      </w:r>
      <w:r w:rsidRPr="002C403A">
        <w:rPr>
          <w:rFonts w:ascii="標楷體" w:eastAsia="標楷體" w:hAnsi="標楷體" w:cs="Arial" w:hint="eastAsia"/>
          <w:kern w:val="0"/>
          <w:sz w:val="28"/>
          <w:szCs w:val="20"/>
        </w:rPr>
        <w:t>台灣燈會，辦理全國花燈競賽，傳承民俗技藝，發揚固有文化，並促進觀光事業之發展。</w:t>
      </w:r>
    </w:p>
    <w:p w:rsidR="00C82555" w:rsidRPr="002C403A" w:rsidRDefault="00C82555" w:rsidP="00C97E58">
      <w:pPr>
        <w:widowControl/>
        <w:snapToGrid w:val="0"/>
        <w:spacing w:before="180" w:after="180" w:line="240" w:lineRule="atLeast"/>
        <w:textAlignment w:val="top"/>
        <w:rPr>
          <w:rFonts w:ascii="標楷體" w:eastAsia="標楷體" w:hAnsi="標楷體" w:cs="新細明體"/>
          <w:kern w:val="0"/>
        </w:rPr>
      </w:pP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（二）培養全民動手創造，</w:t>
      </w:r>
      <w:r w:rsidRPr="002C403A">
        <w:rPr>
          <w:rFonts w:ascii="標楷體" w:eastAsia="標楷體" w:hAnsi="標楷體" w:cs="細明體_HKSCS" w:hint="eastAsia"/>
          <w:kern w:val="0"/>
          <w:sz w:val="28"/>
          <w:szCs w:val="20"/>
        </w:rPr>
        <w:t>發揮</w:t>
      </w:r>
      <w:r w:rsidRPr="002C403A">
        <w:rPr>
          <w:rFonts w:ascii="標楷體" w:eastAsia="標楷體" w:hAnsi="標楷體" w:cs="新細明體" w:hint="eastAsia"/>
          <w:kern w:val="0"/>
          <w:sz w:val="28"/>
          <w:szCs w:val="20"/>
        </w:rPr>
        <w:t>互助合作的精神。</w:t>
      </w:r>
    </w:p>
    <w:p w:rsidR="00C82555" w:rsidRPr="002C403A" w:rsidRDefault="00C82555" w:rsidP="00806632">
      <w:pPr>
        <w:widowControl/>
        <w:tabs>
          <w:tab w:val="left" w:pos="1985"/>
        </w:tabs>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三、指導單位：交通部觀光局、雲林縣政府</w:t>
      </w:r>
    </w:p>
    <w:p w:rsidR="00C82555" w:rsidRPr="002C403A" w:rsidRDefault="00C82555" w:rsidP="00806632">
      <w:pPr>
        <w:widowControl/>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四、主辦單位：雲林縣政府教育處</w:t>
      </w:r>
      <w:r w:rsidRPr="002C403A">
        <w:rPr>
          <w:rFonts w:ascii="標楷體" w:eastAsia="標楷體" w:hAnsi="標楷體" w:cs="新細明體"/>
          <w:kern w:val="0"/>
          <w:sz w:val="28"/>
          <w:szCs w:val="20"/>
        </w:rPr>
        <w:t xml:space="preserve"> </w:t>
      </w:r>
    </w:p>
    <w:p w:rsidR="00C82555" w:rsidRPr="002C403A" w:rsidRDefault="00C82555" w:rsidP="00806632">
      <w:pPr>
        <w:widowControl/>
        <w:snapToGrid w:val="0"/>
        <w:spacing w:beforeLines="50" w:before="180" w:line="300" w:lineRule="exact"/>
        <w:ind w:left="1798" w:hangingChars="642" w:hanging="1798"/>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五、承辦單位：虎尾國小、北辰國小、</w:t>
      </w:r>
      <w:r w:rsidRPr="002C403A">
        <w:rPr>
          <w:rFonts w:ascii="標楷體" w:eastAsia="標楷體" w:hAnsi="標楷體" w:hint="eastAsia"/>
          <w:sz w:val="28"/>
          <w:szCs w:val="28"/>
        </w:rPr>
        <w:t>立仁</w:t>
      </w:r>
      <w:r w:rsidRPr="002C403A">
        <w:rPr>
          <w:rFonts w:ascii="標楷體" w:eastAsia="標楷體" w:hAnsi="標楷體" w:cs="新細明體" w:hint="eastAsia"/>
          <w:kern w:val="0"/>
          <w:sz w:val="28"/>
          <w:szCs w:val="28"/>
        </w:rPr>
        <w:t>國</w:t>
      </w:r>
      <w:r w:rsidRPr="002C403A">
        <w:rPr>
          <w:rFonts w:ascii="標楷體" w:eastAsia="標楷體" w:hAnsi="標楷體" w:cs="新細明體" w:hint="eastAsia"/>
          <w:kern w:val="0"/>
          <w:sz w:val="28"/>
          <w:szCs w:val="20"/>
        </w:rPr>
        <w:t>小、斗南國小、大埤國小、惠來國小</w:t>
      </w:r>
    </w:p>
    <w:p w:rsidR="00C82555" w:rsidRPr="002C403A" w:rsidRDefault="00C82555" w:rsidP="00CE0070">
      <w:pPr>
        <w:widowControl/>
        <w:snapToGrid w:val="0"/>
        <w:spacing w:line="300" w:lineRule="exact"/>
        <w:ind w:left="1982" w:hangingChars="708" w:hanging="1982"/>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六、協辦單位：桂林國小、鎮東國小、成龍國小、龍巖國小、安慶國小、鎮南國小</w:t>
      </w:r>
    </w:p>
    <w:p w:rsidR="00C82555" w:rsidRPr="002C403A" w:rsidRDefault="00C82555" w:rsidP="009C3A04">
      <w:pPr>
        <w:widowControl/>
        <w:snapToGrid w:val="0"/>
        <w:spacing w:line="300" w:lineRule="exact"/>
        <w:ind w:leftChars="825" w:left="1980" w:firstLineChars="1" w:firstLine="3"/>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中和國小、建華國中、褒忠國小、興昌國小、水碓國小、東勢國小</w:t>
      </w:r>
    </w:p>
    <w:p w:rsidR="00C82555" w:rsidRPr="002C403A" w:rsidRDefault="00C82555" w:rsidP="002870A4">
      <w:pPr>
        <w:widowControl/>
        <w:snapToGrid w:val="0"/>
        <w:spacing w:line="300" w:lineRule="exact"/>
        <w:ind w:leftChars="825" w:left="1980"/>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宏崙國小、舊庄國小、安定國小、水燦林國小、文昌國小、大有國</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小、文昌國小、雲林國中、信義國小、</w:t>
      </w: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華山國小、興南國小、</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大同國小</w:t>
      </w:r>
    </w:p>
    <w:p w:rsidR="00C82555" w:rsidRPr="002C403A" w:rsidRDefault="00C82555" w:rsidP="00806632">
      <w:pPr>
        <w:widowControl/>
        <w:snapToGrid w:val="0"/>
        <w:spacing w:beforeLines="50" w:before="180" w:line="280" w:lineRule="atLeast"/>
        <w:jc w:val="both"/>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七、競賽組別：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82555" w:rsidRPr="00E738A5" w:rsidTr="00EA0E1F">
        <w:trPr>
          <w:trHeight w:val="583"/>
        </w:trPr>
        <w:tc>
          <w:tcPr>
            <w:tcW w:w="2705"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競賽組別</w:t>
            </w:r>
          </w:p>
        </w:tc>
        <w:tc>
          <w:tcPr>
            <w:tcW w:w="7000"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報名資格</w:t>
            </w:r>
          </w:p>
        </w:tc>
      </w:tr>
      <w:tr w:rsidR="00C82555" w:rsidRPr="00E738A5" w:rsidTr="00EA0E1F">
        <w:trPr>
          <w:cantSplit/>
          <w:trHeight w:val="92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親子組</w:t>
            </w:r>
          </w:p>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w w:val="80"/>
                <w:kern w:val="0"/>
                <w:sz w:val="28"/>
                <w:szCs w:val="26"/>
              </w:rPr>
              <w:t>（國小、幼兒園）</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Arial"/>
                <w:color w:val="000000"/>
                <w:kern w:val="0"/>
                <w:sz w:val="20"/>
                <w:szCs w:val="20"/>
              </w:rPr>
            </w:pPr>
            <w:r w:rsidRPr="00E738A5">
              <w:rPr>
                <w:rFonts w:ascii="標楷體" w:eastAsia="標楷體" w:hAnsi="標楷體" w:cs="Arial" w:hint="eastAsia"/>
                <w:color w:val="000000"/>
                <w:kern w:val="0"/>
                <w:sz w:val="28"/>
                <w:szCs w:val="26"/>
              </w:rPr>
              <w:t>全國公私立國小或幼兒園親子、師生共同製作。</w:t>
            </w:r>
          </w:p>
        </w:tc>
      </w:tr>
      <w:tr w:rsidR="00C82555" w:rsidRPr="00E738A5" w:rsidTr="00EA0E1F">
        <w:trPr>
          <w:cantSplit/>
          <w:trHeight w:val="703"/>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國中組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全國公私立國中、高中附設國中部、國中附設補校師生共同製作。</w:t>
            </w:r>
          </w:p>
        </w:tc>
      </w:tr>
      <w:tr w:rsidR="00C82555" w:rsidRPr="00E738A5" w:rsidTr="00EA0E1F">
        <w:trPr>
          <w:cantSplit/>
          <w:trHeight w:val="86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高中職組</w:t>
            </w:r>
          </w:p>
        </w:tc>
        <w:tc>
          <w:tcPr>
            <w:tcW w:w="7000" w:type="dxa"/>
            <w:vAlign w:val="center"/>
          </w:tcPr>
          <w:p w:rsidR="00C82555" w:rsidRPr="00E738A5" w:rsidRDefault="00C82555" w:rsidP="00C97E58">
            <w:pPr>
              <w:widowControl/>
              <w:adjustRightInd w:val="0"/>
              <w:snapToGrid w:val="0"/>
              <w:spacing w:line="240" w:lineRule="atLeast"/>
              <w:ind w:firstLine="2"/>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全國公私立高中職日夜間部及進修學校、五專前三年師生共同製作。</w:t>
            </w:r>
          </w:p>
        </w:tc>
      </w:tr>
      <w:tr w:rsidR="00C82555" w:rsidRPr="00E738A5" w:rsidTr="00EA0E1F">
        <w:trPr>
          <w:cantSplit/>
          <w:trHeight w:val="89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大專、社會組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全國各大專院校及對製作花燈有興趣之民眾</w:t>
            </w:r>
            <w:r w:rsidRPr="00E738A5">
              <w:rPr>
                <w:rFonts w:ascii="標楷體" w:eastAsia="標楷體" w:hAnsi="標楷體" w:cs="新細明體" w:hint="eastAsia"/>
                <w:color w:val="000000"/>
                <w:kern w:val="0"/>
                <w:sz w:val="28"/>
                <w:szCs w:val="26"/>
              </w:rPr>
              <w:t>共同製作（含各級學校教師）</w:t>
            </w:r>
            <w:r w:rsidRPr="00E738A5">
              <w:rPr>
                <w:rFonts w:ascii="標楷體" w:eastAsia="標楷體" w:hAnsi="標楷體" w:cs="新細明體" w:hint="eastAsia"/>
                <w:bCs/>
                <w:color w:val="000000"/>
                <w:kern w:val="0"/>
                <w:sz w:val="28"/>
                <w:szCs w:val="26"/>
              </w:rPr>
              <w:t>。</w:t>
            </w:r>
          </w:p>
        </w:tc>
      </w:tr>
      <w:tr w:rsidR="00C82555" w:rsidRPr="00E738A5" w:rsidTr="00EA0E1F">
        <w:trPr>
          <w:cantSplit/>
          <w:trHeight w:val="70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機關團體組</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全國各機關團體對製作花燈有興趣之民眾</w:t>
            </w:r>
            <w:r w:rsidRPr="00E738A5">
              <w:rPr>
                <w:rFonts w:ascii="標楷體" w:eastAsia="標楷體" w:hAnsi="標楷體" w:cs="新細明體" w:hint="eastAsia"/>
                <w:color w:val="000000"/>
                <w:kern w:val="0"/>
                <w:sz w:val="28"/>
                <w:szCs w:val="26"/>
              </w:rPr>
              <w:t>共同製作</w:t>
            </w:r>
            <w:r w:rsidRPr="00E738A5">
              <w:rPr>
                <w:rFonts w:ascii="標楷體" w:eastAsia="標楷體" w:hAnsi="標楷體" w:cs="新細明體" w:hint="eastAsia"/>
                <w:bCs/>
                <w:color w:val="000000"/>
                <w:kern w:val="0"/>
                <w:sz w:val="28"/>
                <w:szCs w:val="26"/>
              </w:rPr>
              <w:t>。</w:t>
            </w:r>
          </w:p>
        </w:tc>
      </w:tr>
      <w:tr w:rsidR="00C82555" w:rsidRPr="00E738A5" w:rsidTr="00C97E58">
        <w:trPr>
          <w:cantSplit/>
          <w:trHeight w:val="2506"/>
        </w:trPr>
        <w:tc>
          <w:tcPr>
            <w:tcW w:w="9705" w:type="dxa"/>
            <w:gridSpan w:val="2"/>
            <w:vAlign w:val="center"/>
          </w:tcPr>
          <w:p w:rsidR="00C82555" w:rsidRPr="00E738A5" w:rsidRDefault="00C82555" w:rsidP="009940E1">
            <w:pPr>
              <w:widowControl/>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【備註】</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1</w:t>
            </w:r>
            <w:r w:rsidRPr="00E738A5">
              <w:rPr>
                <w:rFonts w:ascii="標楷體" w:eastAsia="標楷體" w:hAnsi="標楷體" w:cs="新細明體" w:hint="eastAsia"/>
                <w:color w:val="000000"/>
                <w:kern w:val="0"/>
                <w:sz w:val="28"/>
                <w:szCs w:val="20"/>
              </w:rPr>
              <w:t>、親子組、國中組、高中職組得採親師生、師生或親子等組隊方式共同參與製作，每件作品作者最多以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人為限，惟學生人數不得少於二分之一。</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、親子組、國中組、高中職組（該組作者為高中職以下親師生、師生或親子）每件作品之指導教師以</w:t>
            </w: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名為限。</w:t>
            </w:r>
          </w:p>
          <w:p w:rsidR="00C82555" w:rsidRPr="00E738A5" w:rsidRDefault="00C82555" w:rsidP="00205E02">
            <w:pPr>
              <w:widowControl/>
              <w:snapToGrid w:val="0"/>
              <w:spacing w:line="240" w:lineRule="atLeast"/>
              <w:ind w:left="384" w:hangingChars="137" w:hanging="384"/>
              <w:rPr>
                <w:rFonts w:ascii="標楷體" w:eastAsia="標楷體" w:hAnsi="標楷體" w:cs="新細明體"/>
                <w:color w:val="000000"/>
                <w:kern w:val="0"/>
                <w:sz w:val="28"/>
                <w:szCs w:val="20"/>
              </w:rPr>
            </w:pPr>
            <w:r w:rsidRPr="00E738A5">
              <w:rPr>
                <w:rFonts w:ascii="標楷體" w:eastAsia="標楷體" w:hAnsi="標楷體" w:cs="新細明體"/>
                <w:color w:val="000000"/>
                <w:kern w:val="0"/>
                <w:sz w:val="28"/>
                <w:szCs w:val="20"/>
              </w:rPr>
              <w:t>3</w:t>
            </w:r>
            <w:r w:rsidRPr="00E738A5">
              <w:rPr>
                <w:rFonts w:ascii="標楷體" w:eastAsia="標楷體" w:hAnsi="標楷體" w:cs="新細明體" w:hint="eastAsia"/>
                <w:color w:val="000000"/>
                <w:kern w:val="0"/>
                <w:sz w:val="28"/>
                <w:szCs w:val="20"/>
              </w:rPr>
              <w:t>、</w:t>
            </w:r>
            <w:r w:rsidRPr="00E738A5">
              <w:rPr>
                <w:rFonts w:ascii="標楷體" w:eastAsia="標楷體" w:hAnsi="標楷體" w:cs="新細明體" w:hint="eastAsia"/>
                <w:bCs/>
                <w:color w:val="000000"/>
                <w:kern w:val="0"/>
                <w:sz w:val="28"/>
                <w:szCs w:val="26"/>
              </w:rPr>
              <w:t>大專、社會組</w:t>
            </w:r>
            <w:r w:rsidRPr="00E738A5">
              <w:rPr>
                <w:rFonts w:ascii="標楷體" w:eastAsia="標楷體" w:hAnsi="標楷體" w:cs="新細明體" w:hint="eastAsia"/>
                <w:color w:val="000000"/>
                <w:kern w:val="0"/>
                <w:sz w:val="28"/>
                <w:szCs w:val="20"/>
              </w:rPr>
              <w:t>及機關團體組每件作品作者最多以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w:t>
            </w:r>
          </w:p>
        </w:tc>
      </w:tr>
    </w:tbl>
    <w:p w:rsidR="00C82555" w:rsidRPr="0000420B" w:rsidRDefault="00C82555" w:rsidP="00806632">
      <w:pPr>
        <w:widowControl/>
        <w:snapToGrid w:val="0"/>
        <w:spacing w:beforeLines="50" w:before="180" w:after="180" w:line="240" w:lineRule="atLeast"/>
        <w:textAlignment w:val="top"/>
        <w:rPr>
          <w:rFonts w:ascii="標楷體" w:eastAsia="標楷體" w:hAnsi="標楷體" w:cs="新細明體"/>
          <w:bCs/>
          <w:color w:val="000000"/>
          <w:kern w:val="0"/>
          <w:sz w:val="28"/>
          <w:szCs w:val="20"/>
        </w:rPr>
      </w:pPr>
    </w:p>
    <w:p w:rsidR="00C82555" w:rsidRPr="005A538D" w:rsidRDefault="00C82555" w:rsidP="006F3F5C">
      <w:pPr>
        <w:spacing w:line="460" w:lineRule="exact"/>
        <w:ind w:leftChars="116" w:left="838" w:hangingChars="200" w:hanging="560"/>
        <w:jc w:val="both"/>
        <w:rPr>
          <w:rFonts w:ascii="標楷體" w:eastAsia="標楷體" w:hAnsi="標楷體"/>
          <w:color w:val="000000"/>
          <w:sz w:val="28"/>
          <w:szCs w:val="28"/>
        </w:rPr>
      </w:pPr>
      <w:r w:rsidRPr="00E738A5">
        <w:rPr>
          <w:rFonts w:ascii="標楷體" w:eastAsia="標楷體" w:hAnsi="標楷體" w:cs="新細明體" w:hint="eastAsia"/>
          <w:bCs/>
          <w:color w:val="000000"/>
          <w:kern w:val="0"/>
          <w:sz w:val="28"/>
          <w:szCs w:val="20"/>
        </w:rPr>
        <w:t>八、競賽主題：</w:t>
      </w:r>
      <w:r w:rsidRPr="005A538D">
        <w:rPr>
          <w:rFonts w:ascii="標楷體" w:eastAsia="標楷體" w:hAnsi="標楷體" w:hint="eastAsia"/>
          <w:color w:val="000000"/>
          <w:spacing w:val="-4"/>
          <w:sz w:val="28"/>
          <w:szCs w:val="28"/>
        </w:rPr>
        <w:t>結合</w:t>
      </w:r>
      <w:r>
        <w:rPr>
          <w:rFonts w:ascii="標楷體" w:eastAsia="標楷體" w:hAnsi="標楷體" w:hint="eastAsia"/>
          <w:color w:val="000000"/>
          <w:spacing w:val="-4"/>
          <w:sz w:val="28"/>
          <w:szCs w:val="28"/>
        </w:rPr>
        <w:t>雞年生肖、</w:t>
      </w:r>
      <w:r w:rsidRPr="005A538D">
        <w:rPr>
          <w:rFonts w:ascii="標楷體" w:eastAsia="標楷體" w:hAnsi="標楷體" w:hint="eastAsia"/>
          <w:color w:val="000000"/>
          <w:spacing w:val="-4"/>
          <w:sz w:val="28"/>
          <w:szCs w:val="28"/>
        </w:rPr>
        <w:t>民俗文化、環境生</w:t>
      </w:r>
      <w:r w:rsidRPr="005A538D">
        <w:rPr>
          <w:rFonts w:ascii="標楷體" w:eastAsia="標楷體" w:hAnsi="標楷體" w:hint="eastAsia"/>
          <w:color w:val="000000"/>
          <w:sz w:val="28"/>
          <w:szCs w:val="28"/>
        </w:rPr>
        <w:t>態、</w:t>
      </w:r>
      <w:r>
        <w:rPr>
          <w:rFonts w:ascii="標楷體" w:eastAsia="標楷體" w:hAnsi="標楷體" w:hint="eastAsia"/>
          <w:color w:val="000000"/>
          <w:sz w:val="28"/>
          <w:szCs w:val="28"/>
        </w:rPr>
        <w:t>雲林</w:t>
      </w:r>
      <w:r w:rsidRPr="005A538D">
        <w:rPr>
          <w:rFonts w:ascii="標楷體" w:eastAsia="標楷體" w:hAnsi="標楷體" w:hint="eastAsia"/>
          <w:color w:val="000000"/>
          <w:sz w:val="28"/>
          <w:szCs w:val="28"/>
        </w:rPr>
        <w:t>特色、農業生產、</w:t>
      </w:r>
      <w:r>
        <w:rPr>
          <w:rFonts w:ascii="標楷體" w:eastAsia="標楷體" w:hAnsi="標楷體" w:hint="eastAsia"/>
          <w:color w:val="000000"/>
          <w:sz w:val="28"/>
          <w:szCs w:val="28"/>
        </w:rPr>
        <w:t>科技綠能</w:t>
      </w:r>
      <w:r w:rsidRPr="005A538D">
        <w:rPr>
          <w:rFonts w:ascii="標楷體" w:eastAsia="標楷體" w:hAnsi="標楷體" w:hint="eastAsia"/>
          <w:color w:val="000000"/>
          <w:sz w:val="28"/>
          <w:szCs w:val="28"/>
        </w:rPr>
        <w:t>、學校發展特色等發想創意。</w:t>
      </w:r>
    </w:p>
    <w:p w:rsidR="00C82555" w:rsidRPr="006F3F5C" w:rsidRDefault="00C82555" w:rsidP="00B804C5">
      <w:pPr>
        <w:widowControl/>
        <w:snapToGrid w:val="0"/>
        <w:spacing w:line="240" w:lineRule="atLeast"/>
        <w:ind w:left="2268" w:hanging="1986"/>
        <w:textAlignment w:val="top"/>
        <w:rPr>
          <w:rFonts w:ascii="標楷體" w:eastAsia="標楷體" w:hAnsi="標楷體" w:cs="新細明體"/>
          <w:bCs/>
          <w:color w:val="FF0000"/>
          <w:kern w:val="0"/>
          <w:sz w:val="28"/>
          <w:szCs w:val="20"/>
        </w:rPr>
      </w:pPr>
    </w:p>
    <w:p w:rsidR="00C82555" w:rsidRPr="00E738A5" w:rsidRDefault="00C82555" w:rsidP="00806632">
      <w:pPr>
        <w:widowControl/>
        <w:snapToGrid w:val="0"/>
        <w:spacing w:beforeLines="50" w:before="180" w:after="180" w:line="240" w:lineRule="atLeast"/>
        <w:textAlignment w:val="top"/>
        <w:rPr>
          <w:rFonts w:ascii="標楷體" w:eastAsia="標楷體" w:hAnsi="標楷體" w:cs="新細明體"/>
          <w:color w:val="000000"/>
          <w:kern w:val="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九、作品規格與注意事項：</w:t>
      </w:r>
    </w:p>
    <w:p w:rsidR="00C82555" w:rsidRPr="00E738A5" w:rsidRDefault="00C82555" w:rsidP="002F0BEB">
      <w:pPr>
        <w:widowControl/>
        <w:snapToGrid w:val="0"/>
        <w:spacing w:line="240" w:lineRule="atLeast"/>
        <w:ind w:left="345"/>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（一）各組參賽花燈整體規格：</w:t>
      </w:r>
    </w:p>
    <w:p w:rsidR="00C82555" w:rsidRPr="00E738A5" w:rsidRDefault="00C82555" w:rsidP="00196364">
      <w:pPr>
        <w:widowControl/>
        <w:snapToGrid w:val="0"/>
        <w:spacing w:line="240" w:lineRule="atLeast"/>
        <w:ind w:left="1134"/>
        <w:textAlignment w:val="top"/>
        <w:rPr>
          <w:rFonts w:ascii="標楷體" w:eastAsia="標楷體" w:hAnsi="標楷體" w:cs="新細明體"/>
          <w:bCs/>
          <w:color w:val="000000"/>
          <w:kern w:val="0"/>
          <w:sz w:val="28"/>
          <w:szCs w:val="28"/>
        </w:rPr>
      </w:pPr>
      <w:r w:rsidRPr="00E738A5">
        <w:rPr>
          <w:rFonts w:ascii="標楷體" w:eastAsia="標楷體" w:hAnsi="標楷體" w:cs="新細明體" w:hint="eastAsia"/>
          <w:bCs/>
          <w:color w:val="000000"/>
          <w:kern w:val="0"/>
          <w:sz w:val="28"/>
          <w:szCs w:val="20"/>
        </w:rPr>
        <w:t>各組長、寬、高</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至少一項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8"/>
        </w:rPr>
        <w:t>不得小於「</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1.2</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」，長、寬均不得超</w:t>
      </w:r>
      <w:r w:rsidRPr="0000420B">
        <w:rPr>
          <w:rFonts w:ascii="標楷體" w:eastAsia="標楷體" w:hAnsi="標楷體" w:cs="新細明體" w:hint="eastAsia"/>
          <w:bCs/>
          <w:kern w:val="0"/>
          <w:sz w:val="28"/>
          <w:szCs w:val="28"/>
        </w:rPr>
        <w:t>過「</w:t>
      </w:r>
      <w:r w:rsidRPr="0000420B">
        <w:rPr>
          <w:rFonts w:ascii="標楷體" w:eastAsia="標楷體" w:hAnsi="標楷體" w:cs="新細明體"/>
          <w:bCs/>
          <w:kern w:val="0"/>
          <w:sz w:val="28"/>
          <w:szCs w:val="28"/>
        </w:rPr>
        <w:t>2.4</w:t>
      </w: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8"/>
        </w:rPr>
        <w:t>公尺」，高度不超過</w:t>
      </w:r>
      <w:smartTag w:uri="urn:schemas-microsoft-com:office:smarttags" w:element="chmetcnv">
        <w:smartTagPr>
          <w:attr w:name="UnitName" w:val="公尺"/>
          <w:attr w:name="SourceValue" w:val="3"/>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3</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w:t>
      </w:r>
    </w:p>
    <w:p w:rsidR="00C82555" w:rsidRPr="00E738A5" w:rsidRDefault="00C82555" w:rsidP="000238A5">
      <w:pPr>
        <w:widowControl/>
        <w:snapToGrid w:val="0"/>
        <w:spacing w:before="180" w:after="180" w:line="240" w:lineRule="atLeast"/>
        <w:ind w:left="1078" w:hangingChars="385" w:hanging="1078"/>
        <w:textAlignment w:val="top"/>
        <w:rPr>
          <w:rFonts w:ascii="標楷體" w:eastAsia="標楷體" w:hAnsi="標楷體" w:cs="Arial"/>
          <w:color w:val="000000"/>
          <w:kern w:val="0"/>
          <w:sz w:val="28"/>
          <w:szCs w:val="28"/>
        </w:rPr>
      </w:pP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（二）花燈製作時，以較完整的個體設計，俾便布置，且作品應強調安全性與燈</w:t>
      </w: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座亮度，並以平放式為限，不提供懸吊設施。</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（三）材質採防水、牢固、不易破損為原則，作品宜採環保素材，即可回收、低污染、省資源之材料或廢棄物，以節能減碳為原則。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（四）供電方式係以臨時電或發電機供電，採插電發光式</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交流電</w:t>
      </w:r>
      <w:r w:rsidRPr="00E738A5">
        <w:rPr>
          <w:rFonts w:ascii="標楷體" w:eastAsia="標楷體" w:hAnsi="標楷體" w:cs="新細明體"/>
          <w:bCs/>
          <w:color w:val="000000"/>
          <w:kern w:val="0"/>
          <w:sz w:val="28"/>
          <w:szCs w:val="20"/>
        </w:rPr>
        <w:t xml:space="preserve"> 110</w:t>
      </w:r>
      <w:r w:rsidRPr="00E738A5">
        <w:rPr>
          <w:rFonts w:ascii="標楷體" w:eastAsia="標楷體" w:hAnsi="標楷體" w:cs="新細明體" w:hint="eastAsia"/>
          <w:bCs/>
          <w:color w:val="000000"/>
          <w:kern w:val="0"/>
          <w:sz w:val="28"/>
          <w:szCs w:val="20"/>
        </w:rPr>
        <w:t>伏特</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（五）作品均須由內部發光，每組件耗電量以不超過「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」為原則，每件總耗電量以「</w:t>
      </w:r>
      <w:r w:rsidRPr="00E738A5">
        <w:rPr>
          <w:rFonts w:ascii="標楷體" w:eastAsia="標楷體" w:hAnsi="標楷體" w:cs="新細明體"/>
          <w:bCs/>
          <w:color w:val="000000"/>
          <w:kern w:val="0"/>
          <w:sz w:val="28"/>
          <w:szCs w:val="20"/>
        </w:rPr>
        <w:t>1500W(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（六）每件作品必須設置「</w:t>
      </w:r>
      <w:smartTag w:uri="urn:schemas-microsoft-com:office:smarttags" w:element="chsdate">
        <w:smartTagPr>
          <w:attr w:name="Year" w:val="2016"/>
          <w:attr w:name="Month" w:val="2"/>
          <w:attr w:name="Day" w:val="19"/>
          <w:attr w:name="IsLunarDate" w:val="False"/>
          <w:attr w:name="IsROCDate" w:val="False"/>
        </w:smartTagPr>
        <w:r w:rsidRPr="00E738A5">
          <w:rPr>
            <w:rFonts w:ascii="標楷體" w:eastAsia="標楷體" w:hAnsi="標楷體" w:cs="新細明體"/>
            <w:bCs/>
            <w:color w:val="000000"/>
            <w:kern w:val="0"/>
            <w:sz w:val="28"/>
            <w:szCs w:val="20"/>
          </w:rPr>
          <w:t>2</w:t>
        </w:r>
        <w:r w:rsidRPr="00E738A5">
          <w:rPr>
            <w:rFonts w:ascii="標楷體" w:eastAsia="標楷體" w:hAnsi="標楷體" w:cs="新細明體" w:hint="eastAsia"/>
            <w:bCs/>
            <w:color w:val="000000"/>
            <w:kern w:val="0"/>
            <w:sz w:val="28"/>
            <w:szCs w:val="20"/>
          </w:rPr>
          <w:t>公尺</w:t>
        </w:r>
      </w:smartTag>
      <w:r w:rsidRPr="00E738A5">
        <w:rPr>
          <w:rFonts w:ascii="標楷體" w:eastAsia="標楷體" w:hAnsi="標楷體" w:cs="新細明體" w:hint="eastAsia"/>
          <w:bCs/>
          <w:color w:val="000000"/>
          <w:kern w:val="0"/>
          <w:sz w:val="28"/>
          <w:szCs w:val="20"/>
        </w:rPr>
        <w:t>以上延伸性插頭」</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含插頭之電線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，以便插電，如整組花燈消耗電功率超過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者，建請使用額定規格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1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15A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2.0m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平方之絞線）。如整組花燈消耗電功率低於</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者，建議使用額定規格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7"/>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7A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0.7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0.75m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平方之絞線），以確保用電安全。</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（七）凡採用乾電池、探照燈或蠟燭為光源，或內部配線使用裸</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線而非絕緣導線者，或使用或以紙質、易碎等不耐潮材質製作之作品一律不予收件。展覽期間不提供遮雨設施。</w:t>
      </w:r>
    </w:p>
    <w:p w:rsidR="00C82555" w:rsidRPr="00E738A5" w:rsidRDefault="00C8255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八</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如須使用水管燈、聖誕燈串、網燈、插接器</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配電用插頭及插座</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及電源線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組</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，建請使用有檢驗合格標識之產品，以確保品質及安全。</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十、報名方式：</w:t>
      </w:r>
    </w:p>
    <w:p w:rsidR="00C82555" w:rsidRPr="00E738A5" w:rsidRDefault="00C82555" w:rsidP="00EB6979">
      <w:pPr>
        <w:widowControl/>
        <w:adjustRightInd w:val="0"/>
        <w:snapToGrid w:val="0"/>
        <w:spacing w:line="240" w:lineRule="atLeast"/>
        <w:ind w:leftChars="234" w:left="562"/>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為利展場規劃，採「網路報名」，</w:t>
      </w:r>
      <w:r w:rsidRPr="009C32F8">
        <w:rPr>
          <w:rFonts w:ascii="標楷體" w:eastAsia="標楷體" w:hAnsi="標楷體" w:cs="新細明體" w:hint="eastAsia"/>
          <w:bCs/>
          <w:kern w:val="0"/>
          <w:sz w:val="28"/>
          <w:szCs w:val="20"/>
        </w:rPr>
        <w:t>自</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週二</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至</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25</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止至活動網站報名</w:t>
      </w:r>
      <w:r w:rsidRPr="009C32F8">
        <w:rPr>
          <w:rFonts w:ascii="標楷體" w:eastAsia="標楷體" w:hAnsi="標楷體" w:cs="新細明體" w:hint="eastAsia"/>
          <w:bCs/>
          <w:kern w:val="0"/>
        </w:rPr>
        <w:t>（網址：</w:t>
      </w:r>
      <w:r w:rsidRPr="009C32F8">
        <w:rPr>
          <w:rFonts w:ascii="標楷體" w:eastAsia="標楷體" w:hAnsi="標楷體" w:cs="新細明體"/>
          <w:bCs/>
          <w:kern w:val="0"/>
        </w:rPr>
        <w:t>http://lantern.sdes.ylc.edu.tw</w:t>
      </w:r>
      <w:r w:rsidRPr="009C32F8">
        <w:rPr>
          <w:rFonts w:ascii="標楷體" w:eastAsia="標楷體" w:hAnsi="標楷體" w:cs="新細明體" w:hint="eastAsia"/>
          <w:bCs/>
          <w:kern w:val="0"/>
        </w:rPr>
        <w:t>）</w:t>
      </w:r>
      <w:r w:rsidRPr="009C32F8">
        <w:rPr>
          <w:rFonts w:ascii="標楷體" w:eastAsia="標楷體" w:hAnsi="標楷體" w:cs="新細明體" w:hint="eastAsia"/>
          <w:bCs/>
          <w:kern w:val="0"/>
          <w:sz w:val="28"/>
          <w:szCs w:val="20"/>
        </w:rPr>
        <w:t>，輸入參賽作品相關資訊，並於</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16</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週一</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前上傳作品圖檔</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成品</w:t>
      </w:r>
      <w:r w:rsidRPr="009C32F8">
        <w:rPr>
          <w:rFonts w:ascii="標楷體" w:eastAsia="標楷體" w:hAnsi="標楷體" w:cs="新細明體"/>
          <w:bCs/>
          <w:kern w:val="0"/>
          <w:sz w:val="28"/>
          <w:szCs w:val="20"/>
        </w:rPr>
        <w:t>)</w:t>
      </w:r>
      <w:r w:rsidRPr="00E738A5">
        <w:rPr>
          <w:rFonts w:ascii="標楷體" w:eastAsia="標楷體" w:hAnsi="標楷體" w:cs="新細明體" w:hint="eastAsia"/>
          <w:bCs/>
          <w:color w:val="000000"/>
          <w:kern w:val="0"/>
          <w:sz w:val="28"/>
          <w:szCs w:val="20"/>
        </w:rPr>
        <w:t>及設計理念說明書，逾期或以其他方式報名者，概不受理。</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十一、收件及評審日期：</w:t>
      </w:r>
    </w:p>
    <w:p w:rsidR="00C82555" w:rsidRPr="00860177" w:rsidRDefault="00C82555" w:rsidP="00860177">
      <w:pPr>
        <w:widowControl/>
        <w:snapToGrid w:val="0"/>
        <w:spacing w:before="180" w:after="180" w:line="240" w:lineRule="atLeast"/>
        <w:ind w:leftChars="100" w:left="2480" w:hangingChars="800" w:hanging="2240"/>
        <w:jc w:val="both"/>
        <w:textAlignment w:val="top"/>
        <w:rPr>
          <w:rFonts w:ascii="標楷體" w:eastAsia="標楷體" w:hAnsi="標楷體" w:cs="新細明體"/>
          <w:bCs/>
          <w:kern w:val="0"/>
          <w:sz w:val="28"/>
          <w:szCs w:val="20"/>
        </w:rPr>
      </w:pPr>
      <w:r w:rsidRPr="00E738A5">
        <w:rPr>
          <w:rFonts w:ascii="標楷體" w:eastAsia="標楷體" w:hAnsi="標楷體" w:cs="新細明體" w:hint="eastAsia"/>
          <w:bCs/>
          <w:color w:val="000000"/>
          <w:kern w:val="0"/>
          <w:sz w:val="28"/>
          <w:szCs w:val="20"/>
        </w:rPr>
        <w:lastRenderedPageBreak/>
        <w:t>（一）</w:t>
      </w:r>
      <w:r w:rsidRPr="002C403A">
        <w:rPr>
          <w:rFonts w:ascii="標楷體" w:eastAsia="標楷體" w:hAnsi="標楷體" w:cs="新細明體" w:hint="eastAsia"/>
          <w:bCs/>
          <w:kern w:val="0"/>
          <w:sz w:val="28"/>
          <w:szCs w:val="20"/>
        </w:rPr>
        <w:t>收件時間：</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4</w:t>
      </w:r>
      <w:r w:rsidRPr="00AD2D72">
        <w:rPr>
          <w:rFonts w:ascii="標楷體" w:eastAsia="標楷體" w:hAnsi="標楷體" w:cs="新細明體" w:hint="eastAsia"/>
          <w:bCs/>
          <w:kern w:val="0"/>
          <w:sz w:val="28"/>
          <w:szCs w:val="20"/>
        </w:rPr>
        <w:t>日（週六）至</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5</w:t>
      </w:r>
      <w:r>
        <w:rPr>
          <w:rFonts w:ascii="標楷體" w:eastAsia="標楷體" w:hAnsi="標楷體" w:cs="新細明體" w:hint="eastAsia"/>
          <w:bCs/>
          <w:kern w:val="0"/>
          <w:sz w:val="28"/>
          <w:szCs w:val="20"/>
        </w:rPr>
        <w:t>日（週日）每日</w:t>
      </w:r>
      <w:r w:rsidRPr="00AD2D72">
        <w:rPr>
          <w:rFonts w:ascii="標楷體" w:eastAsia="標楷體" w:hAnsi="標楷體" w:cs="新細明體"/>
          <w:bCs/>
          <w:kern w:val="0"/>
          <w:sz w:val="28"/>
          <w:szCs w:val="20"/>
        </w:rPr>
        <w:t>9</w:t>
      </w:r>
      <w:r w:rsidRPr="00AD2D72">
        <w:rPr>
          <w:rFonts w:ascii="標楷體" w:eastAsia="標楷體" w:hAnsi="標楷體" w:cs="新細明體" w:hint="eastAsia"/>
          <w:bCs/>
          <w:kern w:val="0"/>
          <w:sz w:val="28"/>
          <w:szCs w:val="20"/>
        </w:rPr>
        <w:t>時起</w:t>
      </w:r>
      <w:r w:rsidRPr="00AD2D72">
        <w:rPr>
          <w:rFonts w:ascii="標楷體" w:eastAsia="標楷體" w:hAnsi="標楷體" w:cs="新細明體"/>
          <w:bCs/>
          <w:kern w:val="0"/>
          <w:sz w:val="28"/>
          <w:szCs w:val="20"/>
        </w:rPr>
        <w:t>16</w:t>
      </w:r>
      <w:r w:rsidRPr="002C403A">
        <w:rPr>
          <w:rFonts w:ascii="標楷體" w:eastAsia="標楷體" w:hAnsi="標楷體" w:cs="新細明體" w:hint="eastAsia"/>
          <w:bCs/>
          <w:kern w:val="0"/>
          <w:sz w:val="28"/>
          <w:szCs w:val="20"/>
        </w:rPr>
        <w:t>時止，凡逾時送件或未預先報名者，不得參加競賽。</w:t>
      </w:r>
    </w:p>
    <w:p w:rsidR="00C82555" w:rsidRPr="002C403A" w:rsidRDefault="00C82555" w:rsidP="009C3A04">
      <w:pPr>
        <w:widowControl/>
        <w:adjustRightInd w:val="0"/>
        <w:snapToGrid w:val="0"/>
        <w:spacing w:line="240" w:lineRule="atLeast"/>
        <w:ind w:leftChars="70" w:left="2408" w:hangingChars="800" w:hanging="2240"/>
        <w:textAlignment w:val="top"/>
        <w:rPr>
          <w:rFonts w:ascii="標楷體" w:eastAsia="標楷體" w:hAnsi="標楷體" w:cs="新細明體"/>
          <w:kern w:val="0"/>
          <w:bdr w:val="single" w:sz="4" w:space="0" w:color="auto"/>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二</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收件地點：</w:t>
      </w:r>
      <w:r w:rsidRPr="00B804C5">
        <w:rPr>
          <w:rFonts w:ascii="標楷體" w:eastAsia="標楷體" w:hAnsi="標楷體" w:cs="新細明體"/>
          <w:bCs/>
          <w:kern w:val="0"/>
          <w:sz w:val="28"/>
          <w:szCs w:val="20"/>
        </w:rPr>
        <w:t>2017</w:t>
      </w:r>
      <w:r>
        <w:rPr>
          <w:rFonts w:ascii="標楷體" w:eastAsia="標楷體" w:hAnsi="標楷體" w:cs="新細明體" w:hint="eastAsia"/>
          <w:bCs/>
          <w:kern w:val="0"/>
          <w:sz w:val="28"/>
          <w:szCs w:val="20"/>
        </w:rPr>
        <w:t>台</w:t>
      </w:r>
      <w:r w:rsidRPr="00B804C5">
        <w:rPr>
          <w:rFonts w:ascii="標楷體" w:eastAsia="標楷體" w:hAnsi="標楷體" w:cs="新細明體" w:hint="eastAsia"/>
          <w:bCs/>
          <w:kern w:val="0"/>
          <w:sz w:val="28"/>
          <w:szCs w:val="20"/>
        </w:rPr>
        <w:t>灣燈會</w:t>
      </w:r>
      <w:r w:rsidRPr="00B804C5">
        <w:rPr>
          <w:rFonts w:ascii="標楷體" w:eastAsia="標楷體" w:hAnsi="標楷體" w:cs="新細明體"/>
          <w:bCs/>
          <w:kern w:val="0"/>
          <w:sz w:val="28"/>
          <w:szCs w:val="20"/>
        </w:rPr>
        <w:t>-</w:t>
      </w:r>
      <w:r w:rsidRPr="00B804C5">
        <w:rPr>
          <w:rFonts w:ascii="標楷體" w:eastAsia="標楷體" w:hAnsi="標楷體" w:cs="新細明體" w:hint="eastAsia"/>
          <w:bCs/>
          <w:kern w:val="0"/>
          <w:sz w:val="28"/>
          <w:szCs w:val="20"/>
        </w:rPr>
        <w:t>雲林縣虎尾</w:t>
      </w:r>
      <w:r w:rsidRPr="00B804C5">
        <w:rPr>
          <w:rFonts w:ascii="標楷體" w:eastAsia="標楷體" w:hAnsi="標楷體" w:hint="eastAsia"/>
          <w:bCs/>
          <w:sz w:val="28"/>
        </w:rPr>
        <w:t>高鐵站競賽花燈展覽區</w:t>
      </w:r>
      <w:r w:rsidRPr="00B804C5">
        <w:rPr>
          <w:rFonts w:ascii="標楷體" w:eastAsia="標楷體" w:hAnsi="標楷體" w:cs="新細明體" w:hint="eastAsia"/>
          <w:bCs/>
          <w:kern w:val="0"/>
          <w:sz w:val="28"/>
          <w:szCs w:val="20"/>
        </w:rPr>
        <w:t>，由主辦單位派員點收。</w:t>
      </w:r>
    </w:p>
    <w:p w:rsidR="00C82555" w:rsidRPr="00E738A5" w:rsidRDefault="00C82555"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（三）布置地點：詳細位置及相關動線另案公告於競賽網站，並於送件時由主辦單位派員引導；布置所須之相關材料機具由參賽者自行準備。請注意花燈重量，以防意外事故發生。</w:t>
      </w:r>
    </w:p>
    <w:p w:rsidR="00C82555" w:rsidRPr="009C32F8" w:rsidRDefault="00C82555" w:rsidP="00C97E58">
      <w:pPr>
        <w:widowControl/>
        <w:snapToGrid w:val="0"/>
        <w:spacing w:before="180" w:after="180" w:line="240" w:lineRule="atLeast"/>
        <w:ind w:left="345"/>
        <w:textAlignment w:val="top"/>
        <w:rPr>
          <w:rFonts w:ascii="標楷體" w:eastAsia="標楷體" w:hAnsi="標楷體" w:cs="新細明體"/>
          <w:kern w:val="0"/>
        </w:rPr>
      </w:pPr>
      <w:r w:rsidRPr="00E738A5">
        <w:rPr>
          <w:rFonts w:ascii="標楷體" w:eastAsia="標楷體" w:hAnsi="標楷體" w:cs="新細明體" w:hint="eastAsia"/>
          <w:bCs/>
          <w:color w:val="000000"/>
          <w:kern w:val="0"/>
          <w:sz w:val="28"/>
          <w:szCs w:val="20"/>
        </w:rPr>
        <w:t>（四）</w:t>
      </w:r>
      <w:r w:rsidRPr="009C32F8">
        <w:rPr>
          <w:rFonts w:ascii="標楷體" w:eastAsia="標楷體" w:hAnsi="標楷體" w:cs="新細明體" w:hint="eastAsia"/>
          <w:bCs/>
          <w:kern w:val="0"/>
          <w:sz w:val="28"/>
          <w:szCs w:val="20"/>
        </w:rPr>
        <w:t>評審日期：</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7</w:t>
      </w:r>
      <w:r w:rsidRPr="009C32F8">
        <w:rPr>
          <w:rFonts w:ascii="標楷體" w:eastAsia="標楷體" w:hAnsi="標楷體" w:cs="新細明體" w:hint="eastAsia"/>
          <w:bCs/>
          <w:kern w:val="0"/>
          <w:sz w:val="28"/>
          <w:szCs w:val="20"/>
        </w:rPr>
        <w:t>、</w:t>
      </w:r>
      <w:r w:rsidRPr="009C32F8">
        <w:rPr>
          <w:rFonts w:ascii="標楷體" w:eastAsia="標楷體" w:hAnsi="標楷體" w:cs="新細明體"/>
          <w:bCs/>
          <w:kern w:val="0"/>
          <w:sz w:val="28"/>
          <w:szCs w:val="20"/>
        </w:rPr>
        <w:t>8</w:t>
      </w:r>
      <w:r w:rsidRPr="009C32F8">
        <w:rPr>
          <w:rFonts w:ascii="標楷體" w:eastAsia="標楷體" w:hAnsi="標楷體" w:cs="新細明體" w:hint="eastAsia"/>
          <w:bCs/>
          <w:kern w:val="0"/>
          <w:sz w:val="28"/>
          <w:szCs w:val="20"/>
        </w:rPr>
        <w:t>日。</w:t>
      </w:r>
    </w:p>
    <w:p w:rsidR="00C82555" w:rsidRPr="00E738A5" w:rsidRDefault="00C82555"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（五）注意事項：請作者親自送件，並於送件當場繳交成品照片紙本</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w:t>
      </w:r>
      <w:r w:rsidRPr="00E738A5">
        <w:rPr>
          <w:rFonts w:ascii="標楷體" w:eastAsia="標楷體" w:hAnsi="標楷體" w:cs="新細明體"/>
          <w:bCs/>
          <w:color w:val="000000"/>
          <w:kern w:val="0"/>
          <w:sz w:val="28"/>
          <w:szCs w:val="20"/>
        </w:rPr>
        <w:t>A4</w:t>
      </w:r>
      <w:r w:rsidRPr="00E738A5">
        <w:rPr>
          <w:rFonts w:ascii="標楷體" w:eastAsia="標楷體" w:hAnsi="標楷體" w:cs="新細明體" w:hint="eastAsia"/>
          <w:bCs/>
          <w:color w:val="000000"/>
          <w:kern w:val="0"/>
          <w:sz w:val="28"/>
          <w:szCs w:val="20"/>
        </w:rPr>
        <w:t>紙張直式列印），並請相關單位惠予公假登記，主辦單位不另發文。</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十二、評審標準：</w:t>
      </w:r>
      <w:r w:rsidRPr="00E738A5">
        <w:rPr>
          <w:rFonts w:ascii="標楷體" w:eastAsia="標楷體" w:hAnsi="標楷體" w:cs="Arial" w:hint="eastAsia"/>
          <w:bCs/>
          <w:color w:val="000000"/>
          <w:kern w:val="0"/>
          <w:sz w:val="28"/>
        </w:rPr>
        <w:t>整體效果、</w:t>
      </w:r>
      <w:r w:rsidRPr="00E738A5">
        <w:rPr>
          <w:rFonts w:ascii="標楷體" w:eastAsia="標楷體" w:hAnsi="標楷體" w:cs="Arial" w:hint="eastAsia"/>
          <w:bCs/>
          <w:color w:val="000000"/>
          <w:kern w:val="0"/>
          <w:sz w:val="28"/>
          <w:szCs w:val="20"/>
        </w:rPr>
        <w:t>造型、色彩、創意、燈光及技巧等項目。</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十三、評審委員：由主辦單位籌組評審委員會並聘請專家學者擔任委員。</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十四、獎勵：</w:t>
      </w:r>
    </w:p>
    <w:p w:rsidR="00C82555" w:rsidRPr="00E738A5" w:rsidRDefault="00C82555" w:rsidP="00D26BFE">
      <w:pPr>
        <w:widowControl/>
        <w:numPr>
          <w:ilvl w:val="0"/>
          <w:numId w:val="1"/>
        </w:numPr>
        <w:snapToGrid w:val="0"/>
        <w:spacing w:before="50" w:after="180" w:line="240" w:lineRule="atLeast"/>
        <w:textAlignment w:val="top"/>
        <w:rPr>
          <w:rFonts w:ascii="標楷體" w:eastAsia="標楷體" w:hAnsi="標楷體" w:cs="Arial"/>
          <w:bCs/>
          <w:color w:val="000000"/>
          <w:kern w:val="0"/>
          <w:sz w:val="28"/>
          <w:szCs w:val="20"/>
        </w:rPr>
      </w:pPr>
      <w:r w:rsidRPr="00E738A5">
        <w:rPr>
          <w:rFonts w:ascii="標楷體" w:eastAsia="標楷體" w:hAnsi="標楷體" w:cs="Arial" w:hint="eastAsia"/>
          <w:bCs/>
          <w:color w:val="000000"/>
          <w:kern w:val="0"/>
          <w:sz w:val="28"/>
          <w:szCs w:val="20"/>
        </w:rPr>
        <w:t>各組錄取特優、優等、甲等及佳作，其錄取名額及評分標準如下：</w:t>
      </w:r>
    </w:p>
    <w:p w:rsidR="00C82555" w:rsidRPr="00E738A5" w:rsidRDefault="00C82555" w:rsidP="00FE703E">
      <w:pPr>
        <w:widowControl/>
        <w:numPr>
          <w:ilvl w:val="0"/>
          <w:numId w:val="2"/>
        </w:numPr>
        <w:snapToGrid w:val="0"/>
        <w:spacing w:before="5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特優：至多</w:t>
      </w:r>
      <w:r w:rsidRPr="00E738A5">
        <w:rPr>
          <w:rFonts w:ascii="標楷體" w:eastAsia="標楷體" w:hAnsi="標楷體"/>
          <w:bCs/>
          <w:color w:val="000000"/>
          <w:kern w:val="0"/>
          <w:sz w:val="28"/>
          <w:szCs w:val="20"/>
        </w:rPr>
        <w:t>10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95</w:t>
      </w:r>
      <w:r w:rsidRPr="00E738A5">
        <w:rPr>
          <w:rFonts w:ascii="標楷體" w:eastAsia="標楷體" w:hAnsi="標楷體" w:cs="Arial" w:hint="eastAsia"/>
          <w:bCs/>
          <w:color w:val="000000"/>
          <w:kern w:val="0"/>
          <w:sz w:val="28"/>
          <w:szCs w:val="20"/>
        </w:rPr>
        <w:t>分以上），其中含燈王</w:t>
      </w:r>
      <w:r w:rsidRPr="00E738A5">
        <w:rPr>
          <w:rFonts w:ascii="標楷體" w:eastAsia="標楷體" w:hAnsi="標楷體" w:cs="Arial"/>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由特優作品中遴</w:t>
      </w:r>
      <w:r w:rsidRPr="00E738A5">
        <w:rPr>
          <w:rFonts w:ascii="標楷體" w:eastAsia="標楷體" w:hAnsi="標楷體" w:cs="Arial"/>
          <w:bCs/>
          <w:color w:val="000000"/>
          <w:kern w:val="0"/>
          <w:sz w:val="28"/>
          <w:szCs w:val="20"/>
        </w:rPr>
        <w:t xml:space="preserve">      </w:t>
      </w:r>
      <w:r w:rsidRPr="00E738A5">
        <w:rPr>
          <w:rFonts w:ascii="標楷體" w:eastAsia="標楷體" w:hAnsi="標楷體" w:cs="Arial" w:hint="eastAsia"/>
          <w:bCs/>
          <w:color w:val="000000"/>
          <w:kern w:val="0"/>
          <w:sz w:val="28"/>
          <w:szCs w:val="20"/>
        </w:rPr>
        <w:t>選</w:t>
      </w:r>
      <w:r w:rsidRPr="00E738A5">
        <w:rPr>
          <w:rFonts w:ascii="標楷體" w:eastAsia="標楷體" w:hAnsi="標楷體"/>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2</w:t>
      </w:r>
      <w:r w:rsidRPr="00E738A5">
        <w:rPr>
          <w:rFonts w:ascii="標楷體" w:eastAsia="標楷體" w:hAnsi="標楷體" w:cs="Arial" w:hint="eastAsia"/>
          <w:bCs/>
          <w:color w:val="000000"/>
          <w:kern w:val="0"/>
          <w:sz w:val="28"/>
          <w:szCs w:val="20"/>
        </w:rPr>
        <w:t>、優等：至多</w:t>
      </w:r>
      <w:r w:rsidRPr="00E738A5">
        <w:rPr>
          <w:rFonts w:ascii="標楷體" w:eastAsia="標楷體" w:hAnsi="標楷體"/>
          <w:bCs/>
          <w:color w:val="000000"/>
          <w:kern w:val="0"/>
          <w:sz w:val="28"/>
          <w:szCs w:val="20"/>
        </w:rPr>
        <w:t>20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90</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bCs/>
          <w:color w:val="000000"/>
          <w:kern w:val="0"/>
          <w:sz w:val="28"/>
          <w:szCs w:val="20"/>
        </w:rPr>
      </w:pPr>
      <w:r w:rsidRPr="00E738A5">
        <w:rPr>
          <w:rFonts w:ascii="標楷體" w:eastAsia="標楷體" w:hAnsi="標楷體"/>
          <w:bCs/>
          <w:color w:val="000000"/>
          <w:kern w:val="0"/>
          <w:sz w:val="28"/>
          <w:szCs w:val="20"/>
        </w:rPr>
        <w:t>3</w:t>
      </w:r>
      <w:r w:rsidRPr="00E738A5">
        <w:rPr>
          <w:rFonts w:ascii="標楷體" w:eastAsia="標楷體" w:hAnsi="標楷體" w:cs="Arial" w:hint="eastAsia"/>
          <w:bCs/>
          <w:color w:val="000000"/>
          <w:kern w:val="0"/>
          <w:sz w:val="28"/>
          <w:szCs w:val="20"/>
        </w:rPr>
        <w:t>、甲等：至多</w:t>
      </w:r>
      <w:r w:rsidRPr="00E738A5">
        <w:rPr>
          <w:rFonts w:ascii="標楷體" w:eastAsia="標楷體" w:hAnsi="標楷體"/>
          <w:bCs/>
          <w:color w:val="000000"/>
          <w:kern w:val="0"/>
          <w:sz w:val="28"/>
          <w:szCs w:val="20"/>
        </w:rPr>
        <w:t>30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85</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4</w:t>
      </w:r>
      <w:r w:rsidRPr="00E738A5">
        <w:rPr>
          <w:rFonts w:ascii="標楷體" w:eastAsia="標楷體" w:hAnsi="標楷體" w:cs="Arial" w:hint="eastAsia"/>
          <w:bCs/>
          <w:color w:val="000000"/>
          <w:kern w:val="0"/>
          <w:sz w:val="28"/>
          <w:szCs w:val="20"/>
        </w:rPr>
        <w:t>、佳作：至多</w:t>
      </w:r>
      <w:r w:rsidRPr="00E738A5">
        <w:rPr>
          <w:rFonts w:ascii="標楷體" w:eastAsia="標楷體" w:hAnsi="標楷體"/>
          <w:bCs/>
          <w:color w:val="000000"/>
          <w:kern w:val="0"/>
          <w:sz w:val="28"/>
          <w:szCs w:val="20"/>
        </w:rPr>
        <w:t>50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80</w:t>
      </w:r>
      <w:r w:rsidRPr="00E738A5">
        <w:rPr>
          <w:rFonts w:ascii="標楷體" w:eastAsia="標楷體" w:hAnsi="標楷體" w:cs="Arial" w:hint="eastAsia"/>
          <w:bCs/>
          <w:color w:val="000000"/>
          <w:kern w:val="0"/>
          <w:sz w:val="28"/>
          <w:szCs w:val="20"/>
        </w:rPr>
        <w:t>分以上）</w:t>
      </w:r>
    </w:p>
    <w:p w:rsidR="00C82555" w:rsidRPr="00E738A5"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（二）各獎項錄取件數，依參賽件數比例由評審委員會決定之，每組合得獎總件數不得超過該組參賽總件數二分之一，未達評分標準者則從缺。</w:t>
      </w:r>
    </w:p>
    <w:p w:rsidR="00C82555" w:rsidRPr="0000420B" w:rsidRDefault="00C82555" w:rsidP="00A65B20">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E738A5">
        <w:rPr>
          <w:rFonts w:ascii="標楷體" w:eastAsia="標楷體" w:hAnsi="標楷體" w:cs="Arial" w:hint="eastAsia"/>
          <w:bCs/>
          <w:color w:val="000000"/>
          <w:kern w:val="0"/>
          <w:sz w:val="28"/>
          <w:szCs w:val="20"/>
        </w:rPr>
        <w:t>（三）獲「燈王」之作品，頒發獎</w:t>
      </w:r>
      <w:r w:rsidRPr="0000420B">
        <w:rPr>
          <w:rFonts w:ascii="標楷體" w:eastAsia="標楷體" w:hAnsi="標楷體" w:cs="Arial" w:hint="eastAsia"/>
          <w:bCs/>
          <w:kern w:val="0"/>
          <w:sz w:val="28"/>
          <w:szCs w:val="20"/>
        </w:rPr>
        <w:t>金</w:t>
      </w:r>
      <w:r w:rsidRPr="0000420B">
        <w:rPr>
          <w:rFonts w:ascii="標楷體" w:eastAsia="標楷體" w:hAnsi="標楷體"/>
          <w:bCs/>
          <w:kern w:val="0"/>
          <w:sz w:val="28"/>
          <w:szCs w:val="20"/>
        </w:rPr>
        <w:t>30,000</w:t>
      </w:r>
      <w:r w:rsidRPr="0000420B">
        <w:rPr>
          <w:rFonts w:ascii="標楷體" w:eastAsia="標楷體" w:hAnsi="標楷體" w:cs="Arial" w:hint="eastAsia"/>
          <w:bCs/>
          <w:kern w:val="0"/>
          <w:sz w:val="28"/>
          <w:szCs w:val="20"/>
        </w:rPr>
        <w:t>元及獎狀，高中職以下各組指導教師各記功</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（四）獲「特優」之作品，頒發獎金</w:t>
      </w:r>
      <w:r w:rsidRPr="0000420B">
        <w:rPr>
          <w:rFonts w:ascii="標楷體" w:eastAsia="標楷體" w:hAnsi="標楷體"/>
          <w:bCs/>
          <w:kern w:val="0"/>
          <w:sz w:val="28"/>
          <w:szCs w:val="20"/>
        </w:rPr>
        <w:t>12,000</w:t>
      </w:r>
      <w:r w:rsidRPr="0000420B">
        <w:rPr>
          <w:rFonts w:ascii="標楷體" w:eastAsia="標楷體" w:hAnsi="標楷體" w:cs="Arial" w:hint="eastAsia"/>
          <w:bCs/>
          <w:kern w:val="0"/>
          <w:sz w:val="28"/>
          <w:szCs w:val="20"/>
        </w:rPr>
        <w:t>元及獎狀，高中職以下各組指導教師各記功壹次。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00420B">
        <w:rPr>
          <w:rFonts w:ascii="標楷體" w:eastAsia="標楷體" w:hAnsi="標楷體" w:cs="Arial" w:hint="eastAsia"/>
          <w:bCs/>
          <w:kern w:val="0"/>
          <w:sz w:val="28"/>
          <w:szCs w:val="20"/>
        </w:rPr>
        <w:t>（五）獲「優等」之作品，頒發獎金</w:t>
      </w:r>
      <w:r w:rsidRPr="0000420B">
        <w:rPr>
          <w:rFonts w:ascii="標楷體" w:eastAsia="標楷體" w:hAnsi="標楷體" w:cs="Arial"/>
          <w:bCs/>
          <w:kern w:val="0"/>
          <w:sz w:val="28"/>
          <w:szCs w:val="20"/>
        </w:rPr>
        <w:t>6</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元及獎狀，高中職以下各組指導教師各嘉獎貳次。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（六）獲「甲等」之作品，頒發獎金</w:t>
      </w:r>
      <w:r w:rsidRPr="0000420B">
        <w:rPr>
          <w:rFonts w:ascii="標楷體" w:eastAsia="標楷體" w:hAnsi="標楷體" w:cs="Arial"/>
          <w:bCs/>
          <w:kern w:val="0"/>
          <w:sz w:val="28"/>
          <w:szCs w:val="20"/>
        </w:rPr>
        <w:t>3</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（七）獲「佳作」之作品，頒發獎金</w:t>
      </w:r>
      <w:r w:rsidRPr="0000420B">
        <w:rPr>
          <w:rFonts w:ascii="標楷體" w:eastAsia="標楷體" w:hAnsi="標楷體"/>
          <w:bCs/>
          <w:kern w:val="0"/>
          <w:sz w:val="28"/>
          <w:szCs w:val="20"/>
        </w:rPr>
        <w:t>1,500</w:t>
      </w:r>
      <w:r w:rsidRPr="0000420B">
        <w:rPr>
          <w:rFonts w:ascii="標楷體" w:eastAsia="標楷體" w:hAnsi="標楷體" w:cs="Arial" w:hint="eastAsia"/>
          <w:bCs/>
          <w:kern w:val="0"/>
          <w:sz w:val="28"/>
          <w:szCs w:val="20"/>
        </w:rPr>
        <w:t>元及獎狀，高中職以下各組指導教師各頒發獎狀。</w:t>
      </w:r>
    </w:p>
    <w:p w:rsidR="00C82555" w:rsidRPr="00E738A5"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kern w:val="0"/>
          <w:sz w:val="28"/>
          <w:szCs w:val="20"/>
        </w:rPr>
      </w:pPr>
      <w:r w:rsidRPr="0000420B">
        <w:rPr>
          <w:rFonts w:ascii="標楷體" w:eastAsia="標楷體" w:hAnsi="標楷體" w:cs="Arial" w:hint="eastAsia"/>
          <w:bCs/>
          <w:kern w:val="0"/>
          <w:sz w:val="28"/>
          <w:szCs w:val="20"/>
        </w:rPr>
        <w:t>（八）頒獎典禮暫定於</w:t>
      </w:r>
      <w:r w:rsidRPr="0000420B">
        <w:rPr>
          <w:rFonts w:ascii="標楷體" w:eastAsia="標楷體" w:hAnsi="標楷體" w:cs="Arial"/>
          <w:bCs/>
          <w:kern w:val="0"/>
          <w:sz w:val="28"/>
          <w:szCs w:val="20"/>
        </w:rPr>
        <w:t>106</w:t>
      </w:r>
      <w:r w:rsidRPr="0000420B">
        <w:rPr>
          <w:rFonts w:ascii="標楷體" w:eastAsia="標楷體" w:hAnsi="標楷體" w:cs="Arial" w:hint="eastAsia"/>
          <w:bCs/>
          <w:kern w:val="0"/>
          <w:sz w:val="28"/>
          <w:szCs w:val="20"/>
        </w:rPr>
        <w:t>年</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月</w:t>
      </w:r>
      <w:r w:rsidRPr="0000420B">
        <w:rPr>
          <w:rFonts w:ascii="標楷體" w:eastAsia="標楷體" w:hAnsi="標楷體" w:cs="Arial"/>
          <w:bCs/>
          <w:kern w:val="0"/>
          <w:sz w:val="28"/>
          <w:szCs w:val="20"/>
        </w:rPr>
        <w:t>18</w:t>
      </w:r>
      <w:r w:rsidRPr="0000420B">
        <w:rPr>
          <w:rFonts w:ascii="標楷體" w:eastAsia="標楷體" w:hAnsi="標楷體" w:cs="Arial" w:hint="eastAsia"/>
          <w:bCs/>
          <w:kern w:val="0"/>
          <w:sz w:val="28"/>
          <w:szCs w:val="20"/>
        </w:rPr>
        <w:t>日</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星期六</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辦理</w:t>
      </w:r>
      <w:r w:rsidRPr="00E738A5">
        <w:rPr>
          <w:rFonts w:ascii="標楷體" w:eastAsia="標楷體" w:hAnsi="標楷體" w:cs="Arial" w:hint="eastAsia"/>
          <w:bCs/>
          <w:color w:val="000000"/>
          <w:kern w:val="0"/>
          <w:sz w:val="28"/>
          <w:szCs w:val="20"/>
        </w:rPr>
        <w:t>，地點另行公告。</w:t>
      </w:r>
    </w:p>
    <w:p w:rsidR="00C82555" w:rsidRPr="00E738A5" w:rsidRDefault="00C82555" w:rsidP="006215FD">
      <w:pPr>
        <w:widowControl/>
        <w:snapToGrid w:val="0"/>
        <w:spacing w:before="50" w:line="240" w:lineRule="atLeast"/>
        <w:ind w:leftChars="120" w:left="1128" w:hangingChars="300" w:hanging="840"/>
        <w:jc w:val="both"/>
        <w:textAlignment w:val="top"/>
        <w:rPr>
          <w:rFonts w:ascii="標楷體" w:eastAsia="標楷體" w:hAnsi="標楷體" w:cs="Arial"/>
          <w:bCs/>
          <w:color w:val="000000"/>
          <w:kern w:val="0"/>
          <w:sz w:val="28"/>
          <w:szCs w:val="20"/>
        </w:rPr>
      </w:pPr>
      <w:r>
        <w:rPr>
          <w:rFonts w:ascii="標楷體" w:eastAsia="標楷體" w:hAnsi="標楷體" w:cs="Arial" w:hint="eastAsia"/>
          <w:bCs/>
          <w:color w:val="000000"/>
          <w:kern w:val="0"/>
          <w:sz w:val="28"/>
          <w:szCs w:val="20"/>
        </w:rPr>
        <w:lastRenderedPageBreak/>
        <w:t>（九）本縣</w:t>
      </w:r>
      <w:r w:rsidRPr="00E738A5">
        <w:rPr>
          <w:rFonts w:ascii="標楷體" w:eastAsia="標楷體" w:hAnsi="標楷體" w:cs="Arial" w:hint="eastAsia"/>
          <w:bCs/>
          <w:color w:val="000000"/>
          <w:kern w:val="0"/>
          <w:sz w:val="28"/>
          <w:szCs w:val="20"/>
        </w:rPr>
        <w:t>所屬學校指導教師之敘獎由各校逕依公立高級中學以下學校教師成績考核辦法權責發布；外縣市指導教師，由主辦單位函請各所屬</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縣</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市政府依相關規定予以獎勵。</w:t>
      </w:r>
    </w:p>
    <w:p w:rsidR="00C82555" w:rsidRPr="00E738A5" w:rsidRDefault="00C82555"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kern w:val="0"/>
          <w:sz w:val="28"/>
          <w:szCs w:val="20"/>
        </w:rPr>
      </w:pP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十五、展覽日期與地點：</w:t>
      </w:r>
    </w:p>
    <w:p w:rsidR="00C82555" w:rsidRPr="00AD2D72" w:rsidRDefault="00C82555" w:rsidP="009C3A04">
      <w:pPr>
        <w:pStyle w:val="a5"/>
        <w:spacing w:before="50" w:line="400" w:lineRule="exact"/>
        <w:ind w:leftChars="176" w:left="2693" w:hangingChars="811" w:hanging="2271"/>
        <w:jc w:val="both"/>
        <w:rPr>
          <w:rFonts w:ascii="標楷體" w:eastAsia="標楷體" w:hAnsi="標楷體"/>
          <w:bCs/>
          <w:sz w:val="28"/>
        </w:rPr>
      </w:pPr>
      <w:r w:rsidRPr="00E738A5">
        <w:rPr>
          <w:rFonts w:ascii="標楷體" w:eastAsia="標楷體" w:hAnsi="標楷體" w:hint="eastAsia"/>
          <w:bCs/>
          <w:color w:val="000000"/>
          <w:sz w:val="28"/>
        </w:rPr>
        <w:t>（一）展覽日期：</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11</w:t>
      </w:r>
      <w:r w:rsidRPr="00AD2D72">
        <w:rPr>
          <w:rFonts w:ascii="標楷體" w:eastAsia="標楷體" w:hAnsi="標楷體" w:hint="eastAsia"/>
          <w:bCs/>
          <w:sz w:val="28"/>
        </w:rPr>
        <w:t>日（週六）點燈起至</w:t>
      </w:r>
      <w:smartTag w:uri="urn:schemas-microsoft-com:office:smarttags" w:element="chsdate">
        <w:smartTagPr>
          <w:attr w:name="Year" w:val="2016"/>
          <w:attr w:name="Month" w:val="2"/>
          <w:attr w:name="Day" w:val="19"/>
          <w:attr w:name="IsLunarDate" w:val="False"/>
          <w:attr w:name="IsROCDate" w:val="False"/>
        </w:smartTagP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19</w:t>
        </w:r>
        <w:r w:rsidRPr="00AD2D72">
          <w:rPr>
            <w:rFonts w:ascii="標楷體" w:eastAsia="標楷體" w:hAnsi="標楷體" w:hint="eastAsia"/>
            <w:bCs/>
            <w:sz w:val="28"/>
          </w:rPr>
          <w:t>日</w:t>
        </w:r>
      </w:smartTag>
      <w:r w:rsidRPr="00AD2D72">
        <w:rPr>
          <w:rFonts w:ascii="標楷體" w:eastAsia="標楷體" w:hAnsi="標楷體" w:hint="eastAsia"/>
          <w:bCs/>
          <w:sz w:val="28"/>
        </w:rPr>
        <w:t>（週日）止共</w:t>
      </w:r>
      <w:r w:rsidRPr="00AD2D72">
        <w:rPr>
          <w:rFonts w:ascii="標楷體" w:eastAsia="標楷體" w:hAnsi="標楷體"/>
          <w:bCs/>
          <w:sz w:val="28"/>
        </w:rPr>
        <w:t>9</w:t>
      </w:r>
      <w:r w:rsidRPr="00AD2D72">
        <w:rPr>
          <w:rFonts w:ascii="標楷體" w:eastAsia="標楷體" w:hAnsi="標楷體" w:hint="eastAsia"/>
          <w:bCs/>
          <w:sz w:val="28"/>
        </w:rPr>
        <w:t>天。</w:t>
      </w:r>
    </w:p>
    <w:p w:rsidR="00C82555" w:rsidRPr="00E738A5" w:rsidRDefault="00C82555" w:rsidP="006215FD">
      <w:pPr>
        <w:pStyle w:val="a5"/>
        <w:spacing w:before="50" w:line="400" w:lineRule="exact"/>
        <w:ind w:firstLineChars="150" w:firstLine="420"/>
        <w:jc w:val="both"/>
        <w:rPr>
          <w:rFonts w:ascii="標楷體" w:eastAsia="標楷體" w:hAnsi="標楷體"/>
          <w:bCs/>
          <w:color w:val="000000"/>
          <w:sz w:val="28"/>
        </w:rPr>
      </w:pPr>
      <w:r w:rsidRPr="00E738A5">
        <w:rPr>
          <w:rFonts w:ascii="標楷體" w:eastAsia="標楷體" w:hAnsi="標楷體" w:hint="eastAsia"/>
          <w:bCs/>
          <w:color w:val="000000"/>
          <w:sz w:val="28"/>
        </w:rPr>
        <w:t>（二）展覽地點：</w:t>
      </w:r>
      <w:r w:rsidRPr="00D53C58">
        <w:rPr>
          <w:rFonts w:ascii="標楷體" w:eastAsia="標楷體" w:hAnsi="標楷體" w:cs="新細明體" w:hint="eastAsia"/>
          <w:bCs/>
          <w:sz w:val="28"/>
        </w:rPr>
        <w:t>雲林縣雲林</w:t>
      </w:r>
      <w:r w:rsidRPr="00D53C58">
        <w:rPr>
          <w:rFonts w:ascii="標楷體" w:eastAsia="標楷體" w:hAnsi="標楷體" w:hint="eastAsia"/>
          <w:bCs/>
          <w:sz w:val="28"/>
        </w:rPr>
        <w:t>高鐵站競賽花燈展覽區</w:t>
      </w:r>
      <w:r w:rsidRPr="00E738A5">
        <w:rPr>
          <w:rFonts w:ascii="標楷體" w:eastAsia="標楷體" w:hAnsi="標楷體" w:hint="eastAsia"/>
          <w:bCs/>
          <w:color w:val="000000"/>
          <w:sz w:val="28"/>
        </w:rPr>
        <w:t>。</w:t>
      </w: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十六、作品領回：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（一）領回方式：請各校派員或由作者持領件憑證（收件時發放）親至展覽場地自行拆除及運回。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（二）領回時間：</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20</w:t>
      </w:r>
      <w:r w:rsidRPr="00AD2D72">
        <w:rPr>
          <w:rFonts w:ascii="標楷體" w:eastAsia="標楷體" w:hAnsi="標楷體" w:hint="eastAsia"/>
          <w:bCs/>
          <w:sz w:val="28"/>
        </w:rPr>
        <w:t>日（週一）</w:t>
      </w:r>
      <w:r>
        <w:rPr>
          <w:rFonts w:ascii="標楷體" w:eastAsia="標楷體" w:hAnsi="標楷體" w:hint="eastAsia"/>
          <w:bCs/>
          <w:sz w:val="28"/>
        </w:rPr>
        <w:t>至</w:t>
      </w:r>
      <w:r>
        <w:rPr>
          <w:rFonts w:ascii="標楷體" w:eastAsia="標楷體" w:hAnsi="標楷體"/>
          <w:bCs/>
          <w:sz w:val="28"/>
        </w:rPr>
        <w:t>106</w:t>
      </w:r>
      <w:r>
        <w:rPr>
          <w:rFonts w:ascii="標楷體" w:eastAsia="標楷體" w:hAnsi="標楷體" w:hint="eastAsia"/>
          <w:bCs/>
          <w:sz w:val="28"/>
        </w:rPr>
        <w:t>年</w:t>
      </w:r>
      <w:r>
        <w:rPr>
          <w:rFonts w:ascii="標楷體" w:eastAsia="標楷體" w:hAnsi="標楷體"/>
          <w:bCs/>
          <w:sz w:val="28"/>
        </w:rPr>
        <w:t>2</w:t>
      </w:r>
      <w:r>
        <w:rPr>
          <w:rFonts w:ascii="標楷體" w:eastAsia="標楷體" w:hAnsi="標楷體" w:hint="eastAsia"/>
          <w:bCs/>
          <w:sz w:val="28"/>
        </w:rPr>
        <w:t>月</w:t>
      </w:r>
      <w:r>
        <w:rPr>
          <w:rFonts w:ascii="標楷體" w:eastAsia="標楷體" w:hAnsi="標楷體"/>
          <w:bCs/>
          <w:sz w:val="28"/>
        </w:rPr>
        <w:t>21</w:t>
      </w:r>
      <w:r>
        <w:rPr>
          <w:rFonts w:ascii="標楷體" w:eastAsia="標楷體" w:hAnsi="標楷體" w:hint="eastAsia"/>
          <w:bCs/>
          <w:sz w:val="28"/>
        </w:rPr>
        <w:t>日</w:t>
      </w:r>
      <w:r>
        <w:rPr>
          <w:rFonts w:ascii="標楷體" w:eastAsia="標楷體" w:hAnsi="標楷體"/>
          <w:bCs/>
          <w:sz w:val="28"/>
        </w:rPr>
        <w:t>(</w:t>
      </w:r>
      <w:r>
        <w:rPr>
          <w:rFonts w:ascii="標楷體" w:eastAsia="標楷體" w:hAnsi="標楷體" w:hint="eastAsia"/>
          <w:bCs/>
          <w:sz w:val="28"/>
        </w:rPr>
        <w:t>週二</w:t>
      </w:r>
      <w:r>
        <w:rPr>
          <w:rFonts w:ascii="標楷體" w:eastAsia="標楷體" w:hAnsi="標楷體"/>
          <w:bCs/>
          <w:sz w:val="28"/>
        </w:rPr>
        <w:t>)</w:t>
      </w:r>
      <w:r>
        <w:rPr>
          <w:rFonts w:ascii="標楷體" w:eastAsia="標楷體" w:hAnsi="標楷體" w:hint="eastAsia"/>
          <w:bCs/>
          <w:sz w:val="28"/>
        </w:rPr>
        <w:t>每日</w:t>
      </w:r>
      <w:r w:rsidRPr="00AD2D72">
        <w:rPr>
          <w:rFonts w:ascii="標楷體" w:eastAsia="標楷體" w:hAnsi="標楷體"/>
          <w:bCs/>
          <w:sz w:val="28"/>
        </w:rPr>
        <w:t>9</w:t>
      </w:r>
      <w:r w:rsidRPr="00AD2D72">
        <w:rPr>
          <w:rFonts w:ascii="標楷體" w:eastAsia="標楷體" w:hAnsi="標楷體" w:hint="eastAsia"/>
          <w:bCs/>
          <w:sz w:val="28"/>
        </w:rPr>
        <w:t>時至</w:t>
      </w:r>
      <w:r w:rsidRPr="00AD2D72">
        <w:rPr>
          <w:rFonts w:ascii="標楷體" w:eastAsia="標楷體" w:hAnsi="標楷體"/>
          <w:bCs/>
          <w:sz w:val="28"/>
        </w:rPr>
        <w:t>16</w:t>
      </w:r>
      <w:r w:rsidRPr="00AD2D72">
        <w:rPr>
          <w:rFonts w:ascii="標楷體" w:eastAsia="標楷體" w:hAnsi="標楷體" w:hint="eastAsia"/>
          <w:bCs/>
          <w:sz w:val="28"/>
        </w:rPr>
        <w:t>時止，</w:t>
      </w:r>
      <w:r w:rsidRPr="00E738A5">
        <w:rPr>
          <w:rFonts w:ascii="標楷體" w:eastAsia="標楷體" w:hAnsi="標楷體" w:hint="eastAsia"/>
          <w:bCs/>
          <w:color w:val="000000"/>
          <w:sz w:val="28"/>
        </w:rPr>
        <w:t>逾時未領回者，由主辦單位全權處理，不得異議且不負保管責任。</w:t>
      </w:r>
    </w:p>
    <w:p w:rsidR="00C82555" w:rsidRPr="00E738A5" w:rsidRDefault="00C82555" w:rsidP="00A461CC">
      <w:pPr>
        <w:pStyle w:val="a5"/>
        <w:spacing w:before="240"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十七、作者及指導教師注意事項：</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（一）曾參賽作品或其修正部分不得參加比賽，違者不予評分；若已得獎者，取消得獎資格，追回獎金及獎狀。</w:t>
      </w:r>
    </w:p>
    <w:p w:rsidR="00C82555" w:rsidRPr="0000420B" w:rsidRDefault="00C82555" w:rsidP="00A461CC">
      <w:pPr>
        <w:pStyle w:val="a5"/>
        <w:spacing w:before="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（二）參賽作品不得超過規定規格，否則評審酌予扣分，破損者或品質不佳者不參與展示，作者不得異議。</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00420B">
        <w:rPr>
          <w:rFonts w:ascii="標楷體" w:eastAsia="標楷體" w:hAnsi="標楷體" w:hint="eastAsia"/>
          <w:bCs/>
          <w:sz w:val="28"/>
        </w:rPr>
        <w:t>（三）報名表內容需更改，或無法送件者，須於</w:t>
      </w:r>
      <w:r w:rsidRPr="0000420B">
        <w:rPr>
          <w:rFonts w:ascii="標楷體" w:eastAsia="標楷體" w:hAnsi="標楷體"/>
          <w:bCs/>
          <w:sz w:val="28"/>
        </w:rPr>
        <w:t>106</w:t>
      </w:r>
      <w:r w:rsidRPr="0000420B">
        <w:rPr>
          <w:rFonts w:ascii="標楷體" w:eastAsia="標楷體" w:hAnsi="標楷體" w:hint="eastAsia"/>
          <w:bCs/>
          <w:sz w:val="28"/>
        </w:rPr>
        <w:t>年</w:t>
      </w:r>
      <w:r w:rsidRPr="0000420B">
        <w:rPr>
          <w:rFonts w:ascii="標楷體" w:eastAsia="標楷體" w:hAnsi="標楷體"/>
          <w:bCs/>
          <w:sz w:val="28"/>
        </w:rPr>
        <w:t>1</w:t>
      </w:r>
      <w:r w:rsidRPr="0000420B">
        <w:rPr>
          <w:rFonts w:ascii="標楷體" w:eastAsia="標楷體" w:hAnsi="標楷體" w:hint="eastAsia"/>
          <w:bCs/>
          <w:sz w:val="28"/>
        </w:rPr>
        <w:t>月</w:t>
      </w:r>
      <w:r w:rsidRPr="0000420B">
        <w:rPr>
          <w:rFonts w:ascii="標楷體" w:eastAsia="標楷體" w:hAnsi="標楷體"/>
          <w:bCs/>
          <w:sz w:val="28"/>
        </w:rPr>
        <w:t>6</w:t>
      </w:r>
      <w:r w:rsidRPr="0000420B">
        <w:rPr>
          <w:rFonts w:ascii="標楷體" w:eastAsia="標楷體" w:hAnsi="標楷體" w:hint="eastAsia"/>
          <w:bCs/>
          <w:sz w:val="28"/>
        </w:rPr>
        <w:t>日</w:t>
      </w:r>
      <w:r w:rsidRPr="0000420B">
        <w:rPr>
          <w:rFonts w:ascii="標楷體" w:eastAsia="標楷體" w:hAnsi="標楷體"/>
          <w:bCs/>
          <w:sz w:val="28"/>
        </w:rPr>
        <w:t>(</w:t>
      </w:r>
      <w:r w:rsidRPr="0000420B">
        <w:rPr>
          <w:rFonts w:ascii="標楷體" w:eastAsia="標楷體" w:hAnsi="標楷體" w:hint="eastAsia"/>
          <w:bCs/>
          <w:sz w:val="28"/>
        </w:rPr>
        <w:t>週五</w:t>
      </w:r>
      <w:r w:rsidRPr="0000420B">
        <w:rPr>
          <w:rFonts w:ascii="標楷體" w:eastAsia="標楷體" w:hAnsi="標楷體"/>
          <w:bCs/>
          <w:sz w:val="28"/>
        </w:rPr>
        <w:t>)</w:t>
      </w:r>
      <w:r w:rsidRPr="0000420B">
        <w:rPr>
          <w:rFonts w:ascii="標楷體" w:eastAsia="標楷體" w:hAnsi="標楷體" w:hint="eastAsia"/>
          <w:bCs/>
          <w:sz w:val="28"/>
        </w:rPr>
        <w:t>前，</w:t>
      </w:r>
      <w:r w:rsidRPr="00E738A5">
        <w:rPr>
          <w:rFonts w:ascii="標楷體" w:eastAsia="標楷體" w:hAnsi="標楷體" w:hint="eastAsia"/>
          <w:bCs/>
          <w:color w:val="000000"/>
          <w:sz w:val="28"/>
        </w:rPr>
        <w:t>以正式公文向主辦單位提出，逾時則不得更改，敘獎以報名清冊內容為準。</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（四）參賽作品於收件至領回（含競賽展出）期間，因不可抗拒之情事而損壞者，主辦及承辦單位將通知作者修復，如未修復，主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辦單位得逕行派員修復或有權決定不予展出，且不負任何賠償之責任。</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（五）每件參賽作品須黏貼標籤，由主辦單位統一製作，於送件時領取填寫並自行黏貼。</w:t>
      </w:r>
    </w:p>
    <w:p w:rsidR="00C82555" w:rsidRPr="00E738A5" w:rsidRDefault="00C82555" w:rsidP="00A461CC">
      <w:pPr>
        <w:pStyle w:val="a5"/>
        <w:spacing w:before="50" w:line="400" w:lineRule="exact"/>
        <w:rPr>
          <w:rFonts w:ascii="標楷體" w:eastAsia="標楷體" w:hAnsi="標楷體"/>
          <w:bCs/>
          <w:color w:val="000000"/>
          <w:sz w:val="28"/>
        </w:rPr>
      </w:pPr>
      <w:r w:rsidRPr="00E738A5">
        <w:rPr>
          <w:rFonts w:ascii="標楷體" w:eastAsia="標楷體" w:hAnsi="標楷體" w:hint="eastAsia"/>
          <w:bCs/>
          <w:color w:val="000000"/>
          <w:sz w:val="28"/>
        </w:rPr>
        <w:t>（六）請慎選通電材料，以防意外事故發生。</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（七）各組獲獎獎金，依規定應扣繳所得稅；核銷方式由主辦單位依規定代繳</w:t>
      </w:r>
      <w:r w:rsidRPr="00E738A5">
        <w:rPr>
          <w:rFonts w:ascii="標楷體" w:eastAsia="標楷體" w:hAnsi="標楷體"/>
          <w:bCs/>
          <w:color w:val="000000"/>
          <w:sz w:val="28"/>
        </w:rPr>
        <w:t>(</w:t>
      </w:r>
      <w:r w:rsidRPr="00E738A5">
        <w:rPr>
          <w:rFonts w:ascii="標楷體" w:eastAsia="標楷體" w:hAnsi="標楷體" w:hint="eastAsia"/>
          <w:bCs/>
          <w:color w:val="000000"/>
          <w:sz w:val="28"/>
        </w:rPr>
        <w:t>扣</w:t>
      </w:r>
      <w:r w:rsidRPr="00E738A5">
        <w:rPr>
          <w:rFonts w:ascii="標楷體" w:eastAsia="標楷體" w:hAnsi="標楷體"/>
          <w:bCs/>
          <w:color w:val="000000"/>
          <w:sz w:val="28"/>
        </w:rPr>
        <w:t>)</w:t>
      </w:r>
      <w:r w:rsidRPr="00E738A5">
        <w:rPr>
          <w:rFonts w:ascii="標楷體" w:eastAsia="標楷體" w:hAnsi="標楷體" w:hint="eastAsia"/>
          <w:bCs/>
          <w:color w:val="000000"/>
          <w:sz w:val="28"/>
        </w:rPr>
        <w:t>。</w:t>
      </w:r>
    </w:p>
    <w:p w:rsidR="00C82555" w:rsidRPr="00E738A5" w:rsidRDefault="00C82555" w:rsidP="004F31E7">
      <w:pPr>
        <w:pStyle w:val="a5"/>
        <w:spacing w:before="50" w:line="400" w:lineRule="exact"/>
        <w:ind w:left="899" w:hangingChars="321" w:hanging="899"/>
        <w:jc w:val="both"/>
        <w:rPr>
          <w:rFonts w:ascii="標楷體" w:eastAsia="標楷體" w:hAnsi="標楷體"/>
          <w:bCs/>
          <w:color w:val="000000"/>
          <w:sz w:val="28"/>
        </w:rPr>
      </w:pPr>
      <w:r w:rsidRPr="00E738A5">
        <w:rPr>
          <w:rFonts w:ascii="標楷體" w:eastAsia="標楷體" w:hAnsi="標楷體" w:hint="eastAsia"/>
          <w:bCs/>
          <w:color w:val="000000"/>
          <w:sz w:val="28"/>
        </w:rPr>
        <w:t>（八）所有參賽作品，主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辦單位有權攝影、發行專輯及光碟，參賽者不得異議。</w:t>
      </w:r>
    </w:p>
    <w:p w:rsidR="00C82555" w:rsidRPr="00E738A5" w:rsidRDefault="00C82555" w:rsidP="00A461CC">
      <w:pPr>
        <w:pStyle w:val="a5"/>
        <w:spacing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（九）所為參賽作品需自行留意相關法令，避免侵害他人著作權及商標權。</w:t>
      </w:r>
    </w:p>
    <w:p w:rsidR="00C82555" w:rsidRPr="00D53C58" w:rsidRDefault="00C82555" w:rsidP="00806632">
      <w:pPr>
        <w:pStyle w:val="a5"/>
        <w:spacing w:beforeLines="50" w:before="18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十七、本項活動工作人員（主辦單位及承辦學校有功人員）於活動後，依據「</w:t>
      </w:r>
      <w:r w:rsidRPr="00D53C58">
        <w:rPr>
          <w:rFonts w:ascii="標楷體" w:eastAsia="標楷體" w:hAnsi="標楷體" w:hint="eastAsia"/>
          <w:bCs/>
          <w:sz w:val="28"/>
        </w:rPr>
        <w:t>雲林縣立各級學校教職員獎懲要點」辦理敘獎。</w:t>
      </w:r>
    </w:p>
    <w:p w:rsidR="00C82555" w:rsidRPr="00E738A5" w:rsidRDefault="00C82555" w:rsidP="00C97E58">
      <w:pPr>
        <w:snapToGrid w:val="0"/>
        <w:spacing w:line="240" w:lineRule="atLeast"/>
        <w:rPr>
          <w:rFonts w:ascii="標楷體" w:eastAsia="標楷體" w:hAnsi="標楷體"/>
          <w:color w:val="000000"/>
        </w:rPr>
      </w:pPr>
    </w:p>
    <w:sectPr w:rsidR="00C82555" w:rsidRPr="00E738A5"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41" w:rsidRDefault="00565441" w:rsidP="00C74600">
      <w:r>
        <w:separator/>
      </w:r>
    </w:p>
  </w:endnote>
  <w:endnote w:type="continuationSeparator" w:id="0">
    <w:p w:rsidR="00565441" w:rsidRDefault="00565441"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_HKSCS">
    <w:charset w:val="88"/>
    <w:family w:val="roman"/>
    <w:pitch w:val="variable"/>
    <w:sig w:usb0="A00002FF" w:usb1="3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41" w:rsidRDefault="00565441" w:rsidP="00C74600">
      <w:r>
        <w:separator/>
      </w:r>
    </w:p>
  </w:footnote>
  <w:footnote w:type="continuationSeparator" w:id="0">
    <w:p w:rsidR="00565441" w:rsidRDefault="00565441"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79271D92"/>
    <w:multiLevelType w:val="hybridMultilevel"/>
    <w:tmpl w:val="6C323492"/>
    <w:lvl w:ilvl="0" w:tplc="093236FC">
      <w:start w:val="1"/>
      <w:numFmt w:val="taiwaneseCountingThousand"/>
      <w:lvlText w:val="(%1)"/>
      <w:lvlJc w:val="left"/>
      <w:pPr>
        <w:tabs>
          <w:tab w:val="num" w:pos="720"/>
        </w:tabs>
        <w:ind w:left="720"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0420B"/>
    <w:rsid w:val="000238A5"/>
    <w:rsid w:val="00026068"/>
    <w:rsid w:val="00037850"/>
    <w:rsid w:val="00043B61"/>
    <w:rsid w:val="00043C26"/>
    <w:rsid w:val="00044A0E"/>
    <w:rsid w:val="00052369"/>
    <w:rsid w:val="00053AF7"/>
    <w:rsid w:val="00061265"/>
    <w:rsid w:val="00061FE0"/>
    <w:rsid w:val="00080D26"/>
    <w:rsid w:val="00081596"/>
    <w:rsid w:val="000876C2"/>
    <w:rsid w:val="00091F69"/>
    <w:rsid w:val="0009388B"/>
    <w:rsid w:val="00097DF7"/>
    <w:rsid w:val="000A3ED4"/>
    <w:rsid w:val="000B1676"/>
    <w:rsid w:val="000C0A66"/>
    <w:rsid w:val="000D2615"/>
    <w:rsid w:val="000E0AC5"/>
    <w:rsid w:val="000E35E2"/>
    <w:rsid w:val="0010186D"/>
    <w:rsid w:val="001271EF"/>
    <w:rsid w:val="00131406"/>
    <w:rsid w:val="00143BE7"/>
    <w:rsid w:val="00151952"/>
    <w:rsid w:val="00160F59"/>
    <w:rsid w:val="00162E47"/>
    <w:rsid w:val="00183C79"/>
    <w:rsid w:val="00184148"/>
    <w:rsid w:val="001872E8"/>
    <w:rsid w:val="00187E1D"/>
    <w:rsid w:val="001937A8"/>
    <w:rsid w:val="00196364"/>
    <w:rsid w:val="001A4D52"/>
    <w:rsid w:val="001A5B40"/>
    <w:rsid w:val="001D6CE5"/>
    <w:rsid w:val="001F7D32"/>
    <w:rsid w:val="00204FBD"/>
    <w:rsid w:val="00205E02"/>
    <w:rsid w:val="0021056D"/>
    <w:rsid w:val="00227865"/>
    <w:rsid w:val="0023096F"/>
    <w:rsid w:val="002429FD"/>
    <w:rsid w:val="00242E34"/>
    <w:rsid w:val="00256673"/>
    <w:rsid w:val="00260EA3"/>
    <w:rsid w:val="00264D5D"/>
    <w:rsid w:val="00266149"/>
    <w:rsid w:val="00272F14"/>
    <w:rsid w:val="00282B69"/>
    <w:rsid w:val="002870A4"/>
    <w:rsid w:val="002933D5"/>
    <w:rsid w:val="002A1BF4"/>
    <w:rsid w:val="002A78EF"/>
    <w:rsid w:val="002B302F"/>
    <w:rsid w:val="002C403A"/>
    <w:rsid w:val="002D2944"/>
    <w:rsid w:val="002D6F61"/>
    <w:rsid w:val="002E2BFD"/>
    <w:rsid w:val="002E3268"/>
    <w:rsid w:val="002F017D"/>
    <w:rsid w:val="002F0BEB"/>
    <w:rsid w:val="002F1D6F"/>
    <w:rsid w:val="002F2CA5"/>
    <w:rsid w:val="002F3777"/>
    <w:rsid w:val="00312D6B"/>
    <w:rsid w:val="00314B3D"/>
    <w:rsid w:val="00315292"/>
    <w:rsid w:val="00323C18"/>
    <w:rsid w:val="003324A0"/>
    <w:rsid w:val="003348FE"/>
    <w:rsid w:val="00345FE4"/>
    <w:rsid w:val="00350DEA"/>
    <w:rsid w:val="00357277"/>
    <w:rsid w:val="00373604"/>
    <w:rsid w:val="00380E54"/>
    <w:rsid w:val="00390040"/>
    <w:rsid w:val="003916E5"/>
    <w:rsid w:val="003B51D5"/>
    <w:rsid w:val="00406932"/>
    <w:rsid w:val="00462D9F"/>
    <w:rsid w:val="00470930"/>
    <w:rsid w:val="00477059"/>
    <w:rsid w:val="004800B8"/>
    <w:rsid w:val="004876ED"/>
    <w:rsid w:val="004954EE"/>
    <w:rsid w:val="004A36A3"/>
    <w:rsid w:val="004A4DCC"/>
    <w:rsid w:val="004B071B"/>
    <w:rsid w:val="004C195B"/>
    <w:rsid w:val="004D0367"/>
    <w:rsid w:val="004D5555"/>
    <w:rsid w:val="004E12A3"/>
    <w:rsid w:val="004F31E7"/>
    <w:rsid w:val="005048B7"/>
    <w:rsid w:val="00512631"/>
    <w:rsid w:val="005370DB"/>
    <w:rsid w:val="005417F7"/>
    <w:rsid w:val="00545E12"/>
    <w:rsid w:val="00557943"/>
    <w:rsid w:val="00565441"/>
    <w:rsid w:val="00566416"/>
    <w:rsid w:val="00575A07"/>
    <w:rsid w:val="0058214F"/>
    <w:rsid w:val="00585123"/>
    <w:rsid w:val="005A538D"/>
    <w:rsid w:val="005B55CF"/>
    <w:rsid w:val="005D0036"/>
    <w:rsid w:val="005D04C2"/>
    <w:rsid w:val="005D2104"/>
    <w:rsid w:val="005D48A7"/>
    <w:rsid w:val="005E44D3"/>
    <w:rsid w:val="00606F04"/>
    <w:rsid w:val="006215FD"/>
    <w:rsid w:val="00625FA0"/>
    <w:rsid w:val="00634423"/>
    <w:rsid w:val="006426EB"/>
    <w:rsid w:val="00657D91"/>
    <w:rsid w:val="00684B1F"/>
    <w:rsid w:val="00695491"/>
    <w:rsid w:val="006D6FA4"/>
    <w:rsid w:val="006F3F5C"/>
    <w:rsid w:val="00700EFB"/>
    <w:rsid w:val="00711AB4"/>
    <w:rsid w:val="00712B8C"/>
    <w:rsid w:val="00716254"/>
    <w:rsid w:val="0071748F"/>
    <w:rsid w:val="007335E8"/>
    <w:rsid w:val="00754968"/>
    <w:rsid w:val="007712C0"/>
    <w:rsid w:val="0077745C"/>
    <w:rsid w:val="007808C6"/>
    <w:rsid w:val="007814E4"/>
    <w:rsid w:val="007A370A"/>
    <w:rsid w:val="007A3DEE"/>
    <w:rsid w:val="007B53F6"/>
    <w:rsid w:val="007C22E5"/>
    <w:rsid w:val="007C4839"/>
    <w:rsid w:val="007C62EF"/>
    <w:rsid w:val="007D2919"/>
    <w:rsid w:val="007D5AE1"/>
    <w:rsid w:val="007D6609"/>
    <w:rsid w:val="007E51A2"/>
    <w:rsid w:val="007F2265"/>
    <w:rsid w:val="007F4EFB"/>
    <w:rsid w:val="007F5423"/>
    <w:rsid w:val="007F5623"/>
    <w:rsid w:val="00800D04"/>
    <w:rsid w:val="0080187E"/>
    <w:rsid w:val="00806632"/>
    <w:rsid w:val="00821AA1"/>
    <w:rsid w:val="00821AE8"/>
    <w:rsid w:val="00844549"/>
    <w:rsid w:val="008476FD"/>
    <w:rsid w:val="00853CC4"/>
    <w:rsid w:val="00860177"/>
    <w:rsid w:val="00863EEB"/>
    <w:rsid w:val="008662C3"/>
    <w:rsid w:val="008A4953"/>
    <w:rsid w:val="008A56E3"/>
    <w:rsid w:val="008B0F1B"/>
    <w:rsid w:val="008B239A"/>
    <w:rsid w:val="008B5B59"/>
    <w:rsid w:val="008D4F25"/>
    <w:rsid w:val="008D70E8"/>
    <w:rsid w:val="0090178D"/>
    <w:rsid w:val="00904207"/>
    <w:rsid w:val="0091297F"/>
    <w:rsid w:val="009210E0"/>
    <w:rsid w:val="0097772A"/>
    <w:rsid w:val="009940E1"/>
    <w:rsid w:val="00994F04"/>
    <w:rsid w:val="009A052F"/>
    <w:rsid w:val="009A296E"/>
    <w:rsid w:val="009B2C66"/>
    <w:rsid w:val="009C1BDC"/>
    <w:rsid w:val="009C32F8"/>
    <w:rsid w:val="009C3A04"/>
    <w:rsid w:val="009D066A"/>
    <w:rsid w:val="009D0C62"/>
    <w:rsid w:val="009F14F1"/>
    <w:rsid w:val="009F2F59"/>
    <w:rsid w:val="009F3217"/>
    <w:rsid w:val="009F5DA0"/>
    <w:rsid w:val="00A02B70"/>
    <w:rsid w:val="00A06440"/>
    <w:rsid w:val="00A13E71"/>
    <w:rsid w:val="00A21D7D"/>
    <w:rsid w:val="00A32CA0"/>
    <w:rsid w:val="00A41D68"/>
    <w:rsid w:val="00A43168"/>
    <w:rsid w:val="00A461CC"/>
    <w:rsid w:val="00A542C4"/>
    <w:rsid w:val="00A5675F"/>
    <w:rsid w:val="00A65B20"/>
    <w:rsid w:val="00A74DA4"/>
    <w:rsid w:val="00A75F7C"/>
    <w:rsid w:val="00A7678F"/>
    <w:rsid w:val="00A77031"/>
    <w:rsid w:val="00A859AA"/>
    <w:rsid w:val="00A95E06"/>
    <w:rsid w:val="00A972EA"/>
    <w:rsid w:val="00AA1C55"/>
    <w:rsid w:val="00AA243C"/>
    <w:rsid w:val="00AA52DC"/>
    <w:rsid w:val="00AA5BB7"/>
    <w:rsid w:val="00AB47C7"/>
    <w:rsid w:val="00AC5481"/>
    <w:rsid w:val="00AD29F3"/>
    <w:rsid w:val="00AD2D72"/>
    <w:rsid w:val="00AD787C"/>
    <w:rsid w:val="00AE52D1"/>
    <w:rsid w:val="00AF4488"/>
    <w:rsid w:val="00AF651D"/>
    <w:rsid w:val="00AF7149"/>
    <w:rsid w:val="00B049E4"/>
    <w:rsid w:val="00B06988"/>
    <w:rsid w:val="00B21483"/>
    <w:rsid w:val="00B40304"/>
    <w:rsid w:val="00B4124D"/>
    <w:rsid w:val="00B413E1"/>
    <w:rsid w:val="00B52909"/>
    <w:rsid w:val="00B5520F"/>
    <w:rsid w:val="00B56AA6"/>
    <w:rsid w:val="00B6396B"/>
    <w:rsid w:val="00B63E2F"/>
    <w:rsid w:val="00B6496A"/>
    <w:rsid w:val="00B764E8"/>
    <w:rsid w:val="00B804C5"/>
    <w:rsid w:val="00B862DF"/>
    <w:rsid w:val="00B90A34"/>
    <w:rsid w:val="00B93570"/>
    <w:rsid w:val="00BB0C66"/>
    <w:rsid w:val="00BC5248"/>
    <w:rsid w:val="00BC73C4"/>
    <w:rsid w:val="00BD2DE5"/>
    <w:rsid w:val="00BD6F99"/>
    <w:rsid w:val="00BE56E8"/>
    <w:rsid w:val="00BF3D65"/>
    <w:rsid w:val="00BF4B1E"/>
    <w:rsid w:val="00C000CA"/>
    <w:rsid w:val="00C243CA"/>
    <w:rsid w:val="00C32581"/>
    <w:rsid w:val="00C4215D"/>
    <w:rsid w:val="00C50334"/>
    <w:rsid w:val="00C6117C"/>
    <w:rsid w:val="00C73DAC"/>
    <w:rsid w:val="00C74600"/>
    <w:rsid w:val="00C82555"/>
    <w:rsid w:val="00C84AEB"/>
    <w:rsid w:val="00C92A4B"/>
    <w:rsid w:val="00C97E58"/>
    <w:rsid w:val="00CA2D07"/>
    <w:rsid w:val="00CC42F0"/>
    <w:rsid w:val="00CD11F1"/>
    <w:rsid w:val="00CE0070"/>
    <w:rsid w:val="00CF5A30"/>
    <w:rsid w:val="00D249FE"/>
    <w:rsid w:val="00D2501A"/>
    <w:rsid w:val="00D26BFE"/>
    <w:rsid w:val="00D34181"/>
    <w:rsid w:val="00D40337"/>
    <w:rsid w:val="00D46823"/>
    <w:rsid w:val="00D53C58"/>
    <w:rsid w:val="00D63975"/>
    <w:rsid w:val="00D64EFF"/>
    <w:rsid w:val="00D669C3"/>
    <w:rsid w:val="00D76228"/>
    <w:rsid w:val="00DC7633"/>
    <w:rsid w:val="00DE182A"/>
    <w:rsid w:val="00DE2D79"/>
    <w:rsid w:val="00E12968"/>
    <w:rsid w:val="00E216AF"/>
    <w:rsid w:val="00E27E90"/>
    <w:rsid w:val="00E44D89"/>
    <w:rsid w:val="00E57EA4"/>
    <w:rsid w:val="00E6132B"/>
    <w:rsid w:val="00E738A5"/>
    <w:rsid w:val="00E77866"/>
    <w:rsid w:val="00E77CEF"/>
    <w:rsid w:val="00E83ED1"/>
    <w:rsid w:val="00EA0E1F"/>
    <w:rsid w:val="00EB1559"/>
    <w:rsid w:val="00EB6979"/>
    <w:rsid w:val="00EC6AC5"/>
    <w:rsid w:val="00EE0FB5"/>
    <w:rsid w:val="00EE3E18"/>
    <w:rsid w:val="00EF3BCD"/>
    <w:rsid w:val="00EF72C6"/>
    <w:rsid w:val="00F31CAD"/>
    <w:rsid w:val="00F367C4"/>
    <w:rsid w:val="00F70949"/>
    <w:rsid w:val="00F74F5A"/>
    <w:rsid w:val="00F92FCB"/>
    <w:rsid w:val="00F93E6C"/>
    <w:rsid w:val="00FA56FA"/>
    <w:rsid w:val="00FB1329"/>
    <w:rsid w:val="00FB21B8"/>
    <w:rsid w:val="00FB3AF1"/>
    <w:rsid w:val="00FB6D29"/>
    <w:rsid w:val="00FC0212"/>
    <w:rsid w:val="00FC44D8"/>
    <w:rsid w:val="00FC4A47"/>
    <w:rsid w:val="00FE7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3195">
      <w:marLeft w:val="0"/>
      <w:marRight w:val="0"/>
      <w:marTop w:val="0"/>
      <w:marBottom w:val="0"/>
      <w:divBdr>
        <w:top w:val="none" w:sz="0" w:space="0" w:color="auto"/>
        <w:left w:val="none" w:sz="0" w:space="0" w:color="auto"/>
        <w:bottom w:val="none" w:sz="0" w:space="0" w:color="auto"/>
        <w:right w:val="none" w:sz="0" w:space="0" w:color="auto"/>
      </w:divBdr>
      <w:divsChild>
        <w:div w:id="1249313198">
          <w:marLeft w:val="0"/>
          <w:marRight w:val="0"/>
          <w:marTop w:val="0"/>
          <w:marBottom w:val="0"/>
          <w:divBdr>
            <w:top w:val="none" w:sz="0" w:space="0" w:color="auto"/>
            <w:left w:val="none" w:sz="0" w:space="0" w:color="auto"/>
            <w:bottom w:val="none" w:sz="0" w:space="0" w:color="auto"/>
            <w:right w:val="none" w:sz="0" w:space="0" w:color="auto"/>
          </w:divBdr>
          <w:divsChild>
            <w:div w:id="1249313194">
              <w:marLeft w:val="0"/>
              <w:marRight w:val="0"/>
              <w:marTop w:val="0"/>
              <w:marBottom w:val="0"/>
              <w:divBdr>
                <w:top w:val="none" w:sz="0" w:space="0" w:color="auto"/>
                <w:left w:val="none" w:sz="0" w:space="0" w:color="auto"/>
                <w:bottom w:val="none" w:sz="0" w:space="0" w:color="auto"/>
                <w:right w:val="none" w:sz="0" w:space="0" w:color="auto"/>
              </w:divBdr>
              <w:divsChild>
                <w:div w:id="1249313205">
                  <w:marLeft w:val="0"/>
                  <w:marRight w:val="0"/>
                  <w:marTop w:val="705"/>
                  <w:marBottom w:val="0"/>
                  <w:divBdr>
                    <w:top w:val="none" w:sz="0" w:space="0" w:color="auto"/>
                    <w:left w:val="none" w:sz="0" w:space="0" w:color="auto"/>
                    <w:bottom w:val="none" w:sz="0" w:space="0" w:color="auto"/>
                    <w:right w:val="none" w:sz="0" w:space="0" w:color="auto"/>
                  </w:divBdr>
                  <w:divsChild>
                    <w:div w:id="1249313193">
                      <w:marLeft w:val="0"/>
                      <w:marRight w:val="0"/>
                      <w:marTop w:val="0"/>
                      <w:marBottom w:val="0"/>
                      <w:divBdr>
                        <w:top w:val="none" w:sz="0" w:space="0" w:color="auto"/>
                        <w:left w:val="none" w:sz="0" w:space="0" w:color="auto"/>
                        <w:bottom w:val="none" w:sz="0" w:space="0" w:color="auto"/>
                        <w:right w:val="none" w:sz="0" w:space="0" w:color="auto"/>
                      </w:divBdr>
                      <w:divsChild>
                        <w:div w:id="1249313207">
                          <w:marLeft w:val="0"/>
                          <w:marRight w:val="0"/>
                          <w:marTop w:val="0"/>
                          <w:marBottom w:val="0"/>
                          <w:divBdr>
                            <w:top w:val="none" w:sz="0" w:space="0" w:color="auto"/>
                            <w:left w:val="none" w:sz="0" w:space="0" w:color="auto"/>
                            <w:bottom w:val="none" w:sz="0" w:space="0" w:color="auto"/>
                            <w:right w:val="none" w:sz="0" w:space="0" w:color="auto"/>
                          </w:divBdr>
                          <w:divsChild>
                            <w:div w:id="1249313200">
                              <w:marLeft w:val="0"/>
                              <w:marRight w:val="0"/>
                              <w:marTop w:val="0"/>
                              <w:marBottom w:val="0"/>
                              <w:divBdr>
                                <w:top w:val="none" w:sz="0" w:space="0" w:color="auto"/>
                                <w:left w:val="none" w:sz="0" w:space="0" w:color="auto"/>
                                <w:bottom w:val="none" w:sz="0" w:space="0" w:color="auto"/>
                                <w:right w:val="none" w:sz="0" w:space="0" w:color="auto"/>
                              </w:divBdr>
                              <w:divsChild>
                                <w:div w:id="1249313204">
                                  <w:marLeft w:val="0"/>
                                  <w:marRight w:val="0"/>
                                  <w:marTop w:val="0"/>
                                  <w:marBottom w:val="0"/>
                                  <w:divBdr>
                                    <w:top w:val="none" w:sz="0" w:space="0" w:color="auto"/>
                                    <w:left w:val="none" w:sz="0" w:space="0" w:color="auto"/>
                                    <w:bottom w:val="none" w:sz="0" w:space="0" w:color="auto"/>
                                    <w:right w:val="none" w:sz="0" w:space="0" w:color="auto"/>
                                  </w:divBdr>
                                  <w:divsChild>
                                    <w:div w:id="1249313202">
                                      <w:marLeft w:val="0"/>
                                      <w:marRight w:val="0"/>
                                      <w:marTop w:val="0"/>
                                      <w:marBottom w:val="0"/>
                                      <w:divBdr>
                                        <w:top w:val="none" w:sz="0" w:space="0" w:color="auto"/>
                                        <w:left w:val="none" w:sz="0" w:space="0" w:color="auto"/>
                                        <w:bottom w:val="none" w:sz="0" w:space="0" w:color="auto"/>
                                        <w:right w:val="none" w:sz="0" w:space="0" w:color="auto"/>
                                      </w:divBdr>
                                      <w:divsChild>
                                        <w:div w:id="1249313190">
                                          <w:marLeft w:val="0"/>
                                          <w:marRight w:val="0"/>
                                          <w:marTop w:val="0"/>
                                          <w:marBottom w:val="0"/>
                                          <w:divBdr>
                                            <w:top w:val="none" w:sz="0" w:space="0" w:color="auto"/>
                                            <w:left w:val="none" w:sz="0" w:space="0" w:color="auto"/>
                                            <w:bottom w:val="none" w:sz="0" w:space="0" w:color="auto"/>
                                            <w:right w:val="none" w:sz="0" w:space="0" w:color="auto"/>
                                          </w:divBdr>
                                          <w:divsChild>
                                            <w:div w:id="1249313199">
                                              <w:marLeft w:val="0"/>
                                              <w:marRight w:val="0"/>
                                              <w:marTop w:val="0"/>
                                              <w:marBottom w:val="0"/>
                                              <w:divBdr>
                                                <w:top w:val="none" w:sz="0" w:space="0" w:color="auto"/>
                                                <w:left w:val="none" w:sz="0" w:space="0" w:color="auto"/>
                                                <w:bottom w:val="none" w:sz="0" w:space="0" w:color="auto"/>
                                                <w:right w:val="none" w:sz="0" w:space="0" w:color="auto"/>
                                              </w:divBdr>
                                              <w:divsChild>
                                                <w:div w:id="1249313201">
                                                  <w:marLeft w:val="105"/>
                                                  <w:marRight w:val="105"/>
                                                  <w:marTop w:val="105"/>
                                                  <w:marBottom w:val="105"/>
                                                  <w:divBdr>
                                                    <w:top w:val="none" w:sz="0" w:space="0" w:color="auto"/>
                                                    <w:left w:val="none" w:sz="0" w:space="0" w:color="auto"/>
                                                    <w:bottom w:val="none" w:sz="0" w:space="0" w:color="auto"/>
                                                    <w:right w:val="none" w:sz="0" w:space="0" w:color="auto"/>
                                                  </w:divBdr>
                                                  <w:divsChild>
                                                    <w:div w:id="1249313203">
                                                      <w:marLeft w:val="0"/>
                                                      <w:marRight w:val="0"/>
                                                      <w:marTop w:val="0"/>
                                                      <w:marBottom w:val="0"/>
                                                      <w:divBdr>
                                                        <w:top w:val="none" w:sz="0" w:space="0" w:color="auto"/>
                                                        <w:left w:val="none" w:sz="0" w:space="0" w:color="auto"/>
                                                        <w:bottom w:val="none" w:sz="0" w:space="0" w:color="auto"/>
                                                        <w:right w:val="none" w:sz="0" w:space="0" w:color="auto"/>
                                                      </w:divBdr>
                                                      <w:divsChild>
                                                        <w:div w:id="1249313208">
                                                          <w:marLeft w:val="0"/>
                                                          <w:marRight w:val="0"/>
                                                          <w:marTop w:val="0"/>
                                                          <w:marBottom w:val="0"/>
                                                          <w:divBdr>
                                                            <w:top w:val="none" w:sz="0" w:space="0" w:color="auto"/>
                                                            <w:left w:val="none" w:sz="0" w:space="0" w:color="auto"/>
                                                            <w:bottom w:val="none" w:sz="0" w:space="0" w:color="auto"/>
                                                            <w:right w:val="none" w:sz="0" w:space="0" w:color="auto"/>
                                                          </w:divBdr>
                                                          <w:divsChild>
                                                            <w:div w:id="1249313192">
                                                              <w:marLeft w:val="0"/>
                                                              <w:marRight w:val="0"/>
                                                              <w:marTop w:val="0"/>
                                                              <w:marBottom w:val="0"/>
                                                              <w:divBdr>
                                                                <w:top w:val="none" w:sz="0" w:space="0" w:color="auto"/>
                                                                <w:left w:val="none" w:sz="0" w:space="0" w:color="auto"/>
                                                                <w:bottom w:val="none" w:sz="0" w:space="0" w:color="auto"/>
                                                                <w:right w:val="none" w:sz="0" w:space="0" w:color="auto"/>
                                                              </w:divBdr>
                                                              <w:divsChild>
                                                                <w:div w:id="1249313196">
                                                                  <w:marLeft w:val="0"/>
                                                                  <w:marRight w:val="0"/>
                                                                  <w:marTop w:val="0"/>
                                                                  <w:marBottom w:val="0"/>
                                                                  <w:divBdr>
                                                                    <w:top w:val="none" w:sz="0" w:space="0" w:color="auto"/>
                                                                    <w:left w:val="none" w:sz="0" w:space="0" w:color="auto"/>
                                                                    <w:bottom w:val="none" w:sz="0" w:space="0" w:color="auto"/>
                                                                    <w:right w:val="none" w:sz="0" w:space="0" w:color="auto"/>
                                                                  </w:divBdr>
                                                                  <w:divsChild>
                                                                    <w:div w:id="1249313206">
                                                                      <w:marLeft w:val="0"/>
                                                                      <w:marRight w:val="0"/>
                                                                      <w:marTop w:val="0"/>
                                                                      <w:marBottom w:val="0"/>
                                                                      <w:divBdr>
                                                                        <w:top w:val="none" w:sz="0" w:space="0" w:color="auto"/>
                                                                        <w:left w:val="none" w:sz="0" w:space="0" w:color="auto"/>
                                                                        <w:bottom w:val="none" w:sz="0" w:space="0" w:color="auto"/>
                                                                        <w:right w:val="none" w:sz="0" w:space="0" w:color="auto"/>
                                                                      </w:divBdr>
                                                                      <w:divsChild>
                                                                        <w:div w:id="1249313191">
                                                                          <w:marLeft w:val="0"/>
                                                                          <w:marRight w:val="0"/>
                                                                          <w:marTop w:val="0"/>
                                                                          <w:marBottom w:val="0"/>
                                                                          <w:divBdr>
                                                                            <w:top w:val="none" w:sz="0" w:space="0" w:color="auto"/>
                                                                            <w:left w:val="none" w:sz="0" w:space="0" w:color="auto"/>
                                                                            <w:bottom w:val="none" w:sz="0" w:space="0" w:color="auto"/>
                                                                            <w:right w:val="none" w:sz="0" w:space="0" w:color="auto"/>
                                                                          </w:divBdr>
                                                                          <w:divsChild>
                                                                            <w:div w:id="1249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teacher</cp:lastModifiedBy>
  <cp:revision>2</cp:revision>
  <cp:lastPrinted>2016-05-06T08:12:00Z</cp:lastPrinted>
  <dcterms:created xsi:type="dcterms:W3CDTF">2016-06-29T03:18:00Z</dcterms:created>
  <dcterms:modified xsi:type="dcterms:W3CDTF">2016-06-29T03:18:00Z</dcterms:modified>
</cp:coreProperties>
</file>